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761F" w14:textId="43E69522" w:rsidR="00AB718F" w:rsidRPr="0066148B" w:rsidRDefault="00AB718F" w:rsidP="00D84456">
      <w:pPr>
        <w:pBdr>
          <w:top w:val="nil"/>
          <w:left w:val="nil"/>
          <w:bottom w:val="nil"/>
          <w:right w:val="nil"/>
          <w:between w:val="nil"/>
        </w:pBdr>
        <w:rPr>
          <w:rFonts w:asciiTheme="majorHAnsi" w:hAnsiTheme="majorHAnsi" w:cstheme="majorHAnsi"/>
          <w:b/>
          <w:bCs/>
        </w:rPr>
      </w:pPr>
      <w:r w:rsidRPr="0066148B">
        <w:rPr>
          <w:rFonts w:asciiTheme="majorHAnsi" w:hAnsiTheme="majorHAnsi" w:cstheme="majorHAnsi"/>
          <w:b/>
          <w:bCs/>
        </w:rPr>
        <w:t xml:space="preserve">1. </w:t>
      </w:r>
      <w:r w:rsidR="007A35F2" w:rsidRPr="0066148B">
        <w:rPr>
          <w:rFonts w:asciiTheme="majorHAnsi" w:hAnsiTheme="majorHAnsi" w:cstheme="majorHAnsi"/>
          <w:b/>
          <w:bCs/>
        </w:rPr>
        <w:t>Myosin heavy chain expression studies in whole muscles</w:t>
      </w:r>
    </w:p>
    <w:p w14:paraId="507F8A5E" w14:textId="77777777" w:rsidR="00F83179" w:rsidRPr="0066148B" w:rsidRDefault="00F83179" w:rsidP="00D84456">
      <w:pPr>
        <w:pBdr>
          <w:top w:val="nil"/>
          <w:left w:val="nil"/>
          <w:bottom w:val="nil"/>
          <w:right w:val="nil"/>
          <w:between w:val="nil"/>
        </w:pBdr>
        <w:rPr>
          <w:rFonts w:asciiTheme="majorHAnsi" w:hAnsiTheme="majorHAnsi" w:cstheme="majorHAnsi"/>
          <w:b/>
          <w:bCs/>
        </w:rPr>
      </w:pPr>
    </w:p>
    <w:p w14:paraId="10B0944A" w14:textId="6D2896F5" w:rsidR="00B03B77" w:rsidRPr="0066148B" w:rsidRDefault="00B25FF3" w:rsidP="00D84456">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1.1</w:t>
      </w:r>
      <w:r w:rsidR="00486E9D" w:rsidRPr="0066148B">
        <w:rPr>
          <w:rFonts w:asciiTheme="majorHAnsi" w:hAnsiTheme="majorHAnsi" w:cstheme="majorHAnsi"/>
        </w:rPr>
        <w:t>.</w:t>
      </w:r>
      <w:r w:rsidRPr="0066148B">
        <w:rPr>
          <w:rFonts w:asciiTheme="majorHAnsi" w:hAnsiTheme="majorHAnsi" w:cstheme="majorHAnsi"/>
        </w:rPr>
        <w:t xml:space="preserve"> </w:t>
      </w:r>
      <w:r w:rsidR="00B03B77" w:rsidRPr="0066148B">
        <w:rPr>
          <w:rFonts w:asciiTheme="majorHAnsi" w:hAnsiTheme="majorHAnsi" w:cstheme="majorHAnsi"/>
        </w:rPr>
        <w:t>Myosin heavy chain expression studies</w:t>
      </w:r>
      <w:r w:rsidRPr="0066148B">
        <w:rPr>
          <w:rFonts w:asciiTheme="majorHAnsi" w:hAnsiTheme="majorHAnsi" w:cstheme="majorHAnsi"/>
        </w:rPr>
        <w:t xml:space="preserve"> by immunofluorescence</w:t>
      </w:r>
    </w:p>
    <w:p w14:paraId="10BF99A6" w14:textId="77777777" w:rsidR="00F83179" w:rsidRPr="0066148B" w:rsidRDefault="00F83179" w:rsidP="00D84456">
      <w:pPr>
        <w:pBdr>
          <w:top w:val="nil"/>
          <w:left w:val="nil"/>
          <w:bottom w:val="nil"/>
          <w:right w:val="nil"/>
          <w:between w:val="nil"/>
        </w:pBdr>
        <w:rPr>
          <w:rFonts w:asciiTheme="majorHAnsi" w:hAnsiTheme="majorHAnsi" w:cstheme="majorHAnsi"/>
          <w:b/>
          <w:bCs/>
        </w:rPr>
      </w:pPr>
    </w:p>
    <w:p w14:paraId="47798129" w14:textId="4BBCDD7A" w:rsidR="00B25FF3" w:rsidRPr="0066148B" w:rsidRDefault="00B25FF3" w:rsidP="00B03B77">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1.1.1</w:t>
      </w:r>
      <w:r w:rsidR="00486E9D" w:rsidRPr="0066148B">
        <w:rPr>
          <w:rFonts w:asciiTheme="majorHAnsi" w:hAnsiTheme="majorHAnsi" w:cstheme="majorHAnsi"/>
        </w:rPr>
        <w:t>.</w:t>
      </w:r>
      <w:r w:rsidRPr="0066148B">
        <w:rPr>
          <w:rFonts w:asciiTheme="majorHAnsi" w:hAnsiTheme="majorHAnsi" w:cstheme="majorHAnsi"/>
        </w:rPr>
        <w:t xml:space="preserve"> Embed the whole muscle</w:t>
      </w:r>
      <w:r w:rsidR="00B03B77" w:rsidRPr="0066148B">
        <w:rPr>
          <w:rFonts w:asciiTheme="majorHAnsi" w:hAnsiTheme="majorHAnsi" w:cstheme="majorHAnsi"/>
        </w:rPr>
        <w:t xml:space="preserve">s in optimal cutting temperature (OCT) compound frozen in nitrogen-cooled isopentane, as </w:t>
      </w:r>
      <w:r w:rsidRPr="0066148B">
        <w:rPr>
          <w:rFonts w:asciiTheme="majorHAnsi" w:hAnsiTheme="majorHAnsi" w:cstheme="majorHAnsi"/>
        </w:rPr>
        <w:t>published</w:t>
      </w:r>
      <w:r w:rsidR="00B03B77" w:rsidRPr="0066148B">
        <w:rPr>
          <w:rFonts w:asciiTheme="majorHAnsi" w:hAnsiTheme="majorHAnsi" w:cstheme="majorHAnsi"/>
        </w:rPr>
        <w:t xml:space="preserve"> </w:t>
      </w:r>
      <w:r w:rsidR="00B03B77" w:rsidRPr="0066148B">
        <w:rPr>
          <w:rFonts w:asciiTheme="majorHAnsi" w:hAnsiTheme="majorHAnsi" w:cstheme="majorHAnsi"/>
        </w:rPr>
        <w:fldChar w:fldCharType="begin" w:fldLock="1"/>
      </w:r>
      <w:r w:rsidR="00F86A75" w:rsidRPr="0066148B">
        <w:rPr>
          <w:rFonts w:asciiTheme="majorHAnsi" w:hAnsiTheme="majorHAnsi" w:cstheme="majorHAnsi"/>
        </w:rPr>
        <w:instrText>ADDIN CSL_CITATION {"citationItems":[{"id":"ITEM-1","itemData":{"DOI":"https://doi.org/10.1016/j.jevs.2015.02.010","abstract":"The skeletal muscle has several types of fibers that differ in structure, metabolism, and function. Fiber types determine the ability of horses to perform in various sports or work activities. Gluteus medius muscles of Colombian creole horses (CCHs) were sampled to determine their fiber types. Samples were processed using myosin adenosine triphosphatase (mATPase) and immunohistochemistry for fiber typing, myofibril electrophoresis for myosin heavy chain composition, and nicotinamide adenine dinucleotide diaphorase activity for oxidative capacity. The following fiber proportions were observed by immunohistochemistry (n = 7): 22.5 ± 3.7% type I, 33.6 ± 2.3% type IIA, 43.6 ± 4.4% type IIX, and 0.3 ± 0.2% hybrid I/IIA fibers. The results obtained by mATPase were comparable. Regarding the oxidative capacity, 20.1 ± 4.0% had a high oxidative reaction, 32.7 ± 6.1% an intermediate reaction, and 47.2 ± 7.4% a low oxidative reaction. Of these, the high and low capacity correlated with type I and IIX fibers, respectively. Myosin heavy chain composition experiments (n = 7) showed 22.2 ± 1.6% of type I, 30.4 ± 2.7% of type IIA, and 47.4 ± 2.3% of type IIX. These values are close to those published for Andalusian horses but differ from some reported for other breeds. Considering the high percentage of type IIX fibers and low to intermediate oxidative capacity, we conclude that the CCH is adapted to perform power exercise and moderate- to high-intensity anaerobic work with short to average duration. Therefore, training should be aimed at increasing aerobic capacity and endurance if these animals are required to perform long-length exercise.","author":[{"dropping-particle":"","family":"Enríquez","given":"Valeria","non-dropping-particle":"","parse-names":false,"suffix":""},{"dropping-particle":"","family":"Granados","given":"Sergio","non-dropping-particle":"","parse-names":false,"suffix":""},{"dropping-particle":"","family":"Arias","given":"Maria P.","non-dropping-particle":"","parse-names":false,"suffix":""},{"dropping-particle":"","family":"Calderón","given":"Juan C.","non-dropping-particle":"","parse-names":false,"suffix":""}],"container-title":"J Equine Vet Sci","id":"ITEM-1","issue":"6","issued":{"date-parts":[["2015"]]},"page":"524-530","title":"Muscle Fiber Types of Gluteus Medius in the Colombian Creole Horse","type":"article-journal","volume":"35"},"uris":["http://www.mendeley.com/documents/?uuid=6869f2c4-7c5c-4a8a-bec9-c3680b7db51d"]}],"mendeley":{"formattedCitation":"&lt;sup&gt;1&lt;/sup&gt;","plainTextFormattedCitation":"1","previouslyFormattedCitation":"&lt;sup&gt;1&lt;/sup&gt;"},"properties":{"noteIndex":0},"schema":"https://github.com/citation-style-language/schema/raw/master/csl-citation.json"}</w:instrText>
      </w:r>
      <w:r w:rsidR="00B03B77" w:rsidRPr="0066148B">
        <w:rPr>
          <w:rFonts w:asciiTheme="majorHAnsi" w:hAnsiTheme="majorHAnsi" w:cstheme="majorHAnsi"/>
        </w:rPr>
        <w:fldChar w:fldCharType="separate"/>
      </w:r>
      <w:r w:rsidR="00B03B77" w:rsidRPr="0066148B">
        <w:rPr>
          <w:rFonts w:asciiTheme="majorHAnsi" w:hAnsiTheme="majorHAnsi" w:cstheme="majorHAnsi"/>
          <w:noProof/>
          <w:vertAlign w:val="superscript"/>
        </w:rPr>
        <w:t>1</w:t>
      </w:r>
      <w:r w:rsidR="00B03B77" w:rsidRPr="0066148B">
        <w:rPr>
          <w:rFonts w:asciiTheme="majorHAnsi" w:hAnsiTheme="majorHAnsi" w:cstheme="majorHAnsi"/>
        </w:rPr>
        <w:fldChar w:fldCharType="end"/>
      </w:r>
      <w:r w:rsidR="00B03B77" w:rsidRPr="0066148B">
        <w:rPr>
          <w:rFonts w:asciiTheme="majorHAnsi" w:hAnsiTheme="majorHAnsi" w:cstheme="majorHAnsi"/>
        </w:rPr>
        <w:t xml:space="preserve">. </w:t>
      </w:r>
    </w:p>
    <w:p w14:paraId="2C510B6B" w14:textId="77777777" w:rsidR="00F83179" w:rsidRPr="0066148B" w:rsidRDefault="00F83179" w:rsidP="00B03B77">
      <w:pPr>
        <w:pBdr>
          <w:top w:val="nil"/>
          <w:left w:val="nil"/>
          <w:bottom w:val="nil"/>
          <w:right w:val="nil"/>
          <w:between w:val="nil"/>
        </w:pBdr>
        <w:rPr>
          <w:rFonts w:asciiTheme="majorHAnsi" w:hAnsiTheme="majorHAnsi" w:cstheme="majorHAnsi"/>
        </w:rPr>
      </w:pPr>
    </w:p>
    <w:p w14:paraId="64F7BDA8" w14:textId="735FDE9F" w:rsidR="007A35F2" w:rsidRPr="0066148B" w:rsidRDefault="00B25FF3" w:rsidP="00B03B77">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1.1.2</w:t>
      </w:r>
      <w:r w:rsidR="00486E9D" w:rsidRPr="0066148B">
        <w:rPr>
          <w:rFonts w:asciiTheme="majorHAnsi" w:hAnsiTheme="majorHAnsi" w:cstheme="majorHAnsi"/>
        </w:rPr>
        <w:t>.</w:t>
      </w:r>
      <w:r w:rsidRPr="0066148B">
        <w:rPr>
          <w:rFonts w:asciiTheme="majorHAnsi" w:hAnsiTheme="majorHAnsi" w:cstheme="majorHAnsi"/>
        </w:rPr>
        <w:t xml:space="preserve"> </w:t>
      </w:r>
      <w:r w:rsidR="007A35F2" w:rsidRPr="0066148B">
        <w:rPr>
          <w:rFonts w:asciiTheme="majorHAnsi" w:hAnsiTheme="majorHAnsi" w:cstheme="majorHAnsi"/>
        </w:rPr>
        <w:t>Cut f</w:t>
      </w:r>
      <w:r w:rsidR="00B03B77" w:rsidRPr="0066148B">
        <w:rPr>
          <w:rFonts w:asciiTheme="majorHAnsi" w:hAnsiTheme="majorHAnsi" w:cstheme="majorHAnsi"/>
        </w:rPr>
        <w:t xml:space="preserve">ive serial cryosections (8 µm) </w:t>
      </w:r>
      <w:r w:rsidR="007A35F2" w:rsidRPr="0066148B">
        <w:rPr>
          <w:rFonts w:asciiTheme="majorHAnsi" w:hAnsiTheme="majorHAnsi" w:cstheme="majorHAnsi"/>
        </w:rPr>
        <w:t xml:space="preserve">and </w:t>
      </w:r>
      <w:r w:rsidR="00B03B77" w:rsidRPr="0066148B">
        <w:rPr>
          <w:rFonts w:asciiTheme="majorHAnsi" w:hAnsiTheme="majorHAnsi" w:cstheme="majorHAnsi"/>
        </w:rPr>
        <w:t>mount</w:t>
      </w:r>
      <w:r w:rsidR="007A35F2" w:rsidRPr="0066148B">
        <w:rPr>
          <w:rFonts w:asciiTheme="majorHAnsi" w:hAnsiTheme="majorHAnsi" w:cstheme="majorHAnsi"/>
        </w:rPr>
        <w:t xml:space="preserve"> them</w:t>
      </w:r>
      <w:r w:rsidR="00B03B77" w:rsidRPr="0066148B">
        <w:rPr>
          <w:rFonts w:asciiTheme="majorHAnsi" w:hAnsiTheme="majorHAnsi" w:cstheme="majorHAnsi"/>
        </w:rPr>
        <w:t xml:space="preserve"> on</w:t>
      </w:r>
      <w:r w:rsidR="00017320" w:rsidRPr="0066148B">
        <w:rPr>
          <w:rFonts w:asciiTheme="majorHAnsi" w:hAnsiTheme="majorHAnsi" w:cstheme="majorHAnsi"/>
        </w:rPr>
        <w:t xml:space="preserve"> separate</w:t>
      </w:r>
      <w:r w:rsidR="00B03B77" w:rsidRPr="0066148B">
        <w:rPr>
          <w:rFonts w:asciiTheme="majorHAnsi" w:hAnsiTheme="majorHAnsi" w:cstheme="majorHAnsi"/>
        </w:rPr>
        <w:t xml:space="preserve"> glass, charged slides</w:t>
      </w:r>
      <w:r w:rsidR="007A35F2" w:rsidRPr="0066148B">
        <w:rPr>
          <w:rFonts w:asciiTheme="majorHAnsi" w:hAnsiTheme="majorHAnsi" w:cstheme="majorHAnsi"/>
        </w:rPr>
        <w:t>.</w:t>
      </w:r>
    </w:p>
    <w:p w14:paraId="52107495" w14:textId="77777777" w:rsidR="007A35F2" w:rsidRPr="0066148B" w:rsidRDefault="007A35F2" w:rsidP="00B03B77">
      <w:pPr>
        <w:pBdr>
          <w:top w:val="nil"/>
          <w:left w:val="nil"/>
          <w:bottom w:val="nil"/>
          <w:right w:val="nil"/>
          <w:between w:val="nil"/>
        </w:pBdr>
        <w:rPr>
          <w:rFonts w:asciiTheme="majorHAnsi" w:hAnsiTheme="majorHAnsi" w:cstheme="majorHAnsi"/>
        </w:rPr>
      </w:pPr>
    </w:p>
    <w:p w14:paraId="577BB181" w14:textId="3FEC6A01" w:rsidR="00017320" w:rsidRPr="0066148B" w:rsidRDefault="007A35F2" w:rsidP="00B03B77">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1.1.3</w:t>
      </w:r>
      <w:r w:rsidR="00486E9D" w:rsidRPr="0066148B">
        <w:rPr>
          <w:rFonts w:asciiTheme="majorHAnsi" w:hAnsiTheme="majorHAnsi" w:cstheme="majorHAnsi"/>
        </w:rPr>
        <w:t>.</w:t>
      </w:r>
      <w:r w:rsidRPr="0066148B">
        <w:rPr>
          <w:rFonts w:asciiTheme="majorHAnsi" w:hAnsiTheme="majorHAnsi" w:cstheme="majorHAnsi"/>
        </w:rPr>
        <w:t xml:space="preserve"> </w:t>
      </w:r>
      <w:r w:rsidR="00017320" w:rsidRPr="0066148B">
        <w:rPr>
          <w:rFonts w:asciiTheme="majorHAnsi" w:hAnsiTheme="majorHAnsi" w:cstheme="majorHAnsi"/>
        </w:rPr>
        <w:t>Fix the preparations with freezer-cooled acetone for 30 min at room temperature.</w:t>
      </w:r>
    </w:p>
    <w:p w14:paraId="4E12B314" w14:textId="77777777" w:rsidR="00017320" w:rsidRPr="0066148B" w:rsidRDefault="00017320" w:rsidP="00B03B77">
      <w:pPr>
        <w:pBdr>
          <w:top w:val="nil"/>
          <w:left w:val="nil"/>
          <w:bottom w:val="nil"/>
          <w:right w:val="nil"/>
          <w:between w:val="nil"/>
        </w:pBdr>
        <w:rPr>
          <w:rFonts w:asciiTheme="majorHAnsi" w:hAnsiTheme="majorHAnsi" w:cstheme="majorHAnsi"/>
        </w:rPr>
      </w:pPr>
    </w:p>
    <w:p w14:paraId="311B7518" w14:textId="6BAB8619" w:rsidR="00486E9D" w:rsidRPr="0066148B" w:rsidRDefault="00017320" w:rsidP="00486E9D">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1.1.4</w:t>
      </w:r>
      <w:r w:rsidR="00486E9D" w:rsidRPr="0066148B">
        <w:rPr>
          <w:rFonts w:asciiTheme="majorHAnsi" w:hAnsiTheme="majorHAnsi" w:cstheme="majorHAnsi"/>
        </w:rPr>
        <w:t>.</w:t>
      </w:r>
      <w:r w:rsidRPr="0066148B">
        <w:rPr>
          <w:rFonts w:asciiTheme="majorHAnsi" w:hAnsiTheme="majorHAnsi" w:cstheme="majorHAnsi"/>
        </w:rPr>
        <w:t xml:space="preserve"> </w:t>
      </w:r>
      <w:r w:rsidR="00486E9D" w:rsidRPr="0066148B">
        <w:rPr>
          <w:rFonts w:asciiTheme="majorHAnsi" w:hAnsiTheme="majorHAnsi" w:cstheme="majorHAnsi"/>
        </w:rPr>
        <w:t>Wash gently 3x with a phosphate buffered solution (PBS) supplemented with 0.2% bovine serum albumin (BSA) and 0.04% Triton X-100, and subsequently block with PBS with 2% BSA, 2% goat serum and 0.4% Triton X-100 for 30 min at room temperature.</w:t>
      </w:r>
    </w:p>
    <w:p w14:paraId="1E8946BC" w14:textId="77777777" w:rsidR="00486E9D" w:rsidRPr="0066148B" w:rsidRDefault="00486E9D" w:rsidP="00B03B77">
      <w:pPr>
        <w:pBdr>
          <w:top w:val="nil"/>
          <w:left w:val="nil"/>
          <w:bottom w:val="nil"/>
          <w:right w:val="nil"/>
          <w:between w:val="nil"/>
        </w:pBdr>
        <w:rPr>
          <w:rFonts w:asciiTheme="majorHAnsi" w:hAnsiTheme="majorHAnsi" w:cstheme="majorHAnsi"/>
        </w:rPr>
      </w:pPr>
    </w:p>
    <w:p w14:paraId="77B42180" w14:textId="77777777" w:rsidR="00486E9D" w:rsidRPr="0066148B" w:rsidRDefault="00486E9D" w:rsidP="00B03B77">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1.1.5</w:t>
      </w:r>
      <w:r w:rsidR="00B03B77" w:rsidRPr="0066148B">
        <w:rPr>
          <w:rFonts w:asciiTheme="majorHAnsi" w:hAnsiTheme="majorHAnsi" w:cstheme="majorHAnsi"/>
        </w:rPr>
        <w:t xml:space="preserve">. </w:t>
      </w:r>
      <w:r w:rsidRPr="0066148B">
        <w:rPr>
          <w:rFonts w:asciiTheme="majorHAnsi" w:hAnsiTheme="majorHAnsi" w:cstheme="majorHAnsi"/>
        </w:rPr>
        <w:t xml:space="preserve">Wash gently 3x with PBS supplemented with 0.2% BSA and 0.04% Triton X-100 and incubate with the primary antibodies as follows: </w:t>
      </w:r>
    </w:p>
    <w:p w14:paraId="520D65DE" w14:textId="77777777" w:rsidR="00486E9D" w:rsidRPr="0066148B" w:rsidRDefault="00486E9D" w:rsidP="00B03B77">
      <w:pPr>
        <w:pBdr>
          <w:top w:val="nil"/>
          <w:left w:val="nil"/>
          <w:bottom w:val="nil"/>
          <w:right w:val="nil"/>
          <w:between w:val="nil"/>
        </w:pBdr>
        <w:rPr>
          <w:rFonts w:asciiTheme="majorHAnsi" w:hAnsiTheme="majorHAnsi" w:cstheme="majorHAnsi"/>
        </w:rPr>
      </w:pPr>
    </w:p>
    <w:p w14:paraId="55B7F67D" w14:textId="2E444FD7" w:rsidR="00486E9D" w:rsidRPr="0066148B" w:rsidRDefault="00486E9D" w:rsidP="00B03B77">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1.1.5.1. Dilute each anti-myosin heavy chain (MHC) primary antibody in a separate vial in PBS with 1% BSA and 0.04% Triton X-100: anti-I (1:1,500), anti-II (1:600), anti-IIA (use entire conditioned media from the hybridoma), and anti-IIB (1:500).</w:t>
      </w:r>
    </w:p>
    <w:p w14:paraId="49586742" w14:textId="77777777" w:rsidR="00486E9D" w:rsidRPr="0066148B" w:rsidRDefault="00486E9D" w:rsidP="00B03B77">
      <w:pPr>
        <w:pBdr>
          <w:top w:val="nil"/>
          <w:left w:val="nil"/>
          <w:bottom w:val="nil"/>
          <w:right w:val="nil"/>
          <w:between w:val="nil"/>
        </w:pBdr>
        <w:rPr>
          <w:rFonts w:asciiTheme="majorHAnsi" w:hAnsiTheme="majorHAnsi" w:cstheme="majorHAnsi"/>
        </w:rPr>
      </w:pPr>
    </w:p>
    <w:p w14:paraId="7E997CBD" w14:textId="0DB7AE2B" w:rsidR="00486E9D" w:rsidRPr="0066148B" w:rsidRDefault="00486E9D" w:rsidP="00486E9D">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1.1.5.2. Incubate each slide with one antibody and the remaining slide with PBS as a control for 12–16 h at 4 °C.</w:t>
      </w:r>
    </w:p>
    <w:p w14:paraId="615356C5" w14:textId="77777777" w:rsidR="00486E9D" w:rsidRPr="0066148B" w:rsidRDefault="00486E9D" w:rsidP="00486E9D">
      <w:pPr>
        <w:pBdr>
          <w:top w:val="nil"/>
          <w:left w:val="nil"/>
          <w:bottom w:val="nil"/>
          <w:right w:val="nil"/>
          <w:between w:val="nil"/>
        </w:pBdr>
        <w:rPr>
          <w:rFonts w:asciiTheme="majorHAnsi" w:hAnsiTheme="majorHAnsi" w:cstheme="majorHAnsi"/>
          <w:highlight w:val="yellow"/>
        </w:rPr>
      </w:pPr>
    </w:p>
    <w:p w14:paraId="5534A400" w14:textId="77777777" w:rsidR="00486E9D" w:rsidRPr="0066148B" w:rsidRDefault="00486E9D" w:rsidP="00486E9D">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NOTE: In this protocol, fibers type IIX remained unlabeled in all samples.</w:t>
      </w:r>
    </w:p>
    <w:p w14:paraId="071E7E06" w14:textId="77777777" w:rsidR="00486E9D" w:rsidRPr="0066148B" w:rsidRDefault="00486E9D" w:rsidP="00B03B77">
      <w:pPr>
        <w:pBdr>
          <w:top w:val="nil"/>
          <w:left w:val="nil"/>
          <w:bottom w:val="nil"/>
          <w:right w:val="nil"/>
          <w:between w:val="nil"/>
        </w:pBdr>
        <w:rPr>
          <w:rFonts w:asciiTheme="majorHAnsi" w:hAnsiTheme="majorHAnsi" w:cstheme="majorHAnsi"/>
        </w:rPr>
      </w:pPr>
    </w:p>
    <w:p w14:paraId="50D50C3A" w14:textId="08E4A3C1" w:rsidR="00486E9D" w:rsidRPr="0066148B" w:rsidRDefault="00486E9D" w:rsidP="00B03B77">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1.1.</w:t>
      </w:r>
      <w:r w:rsidR="00252381" w:rsidRPr="0066148B">
        <w:rPr>
          <w:rFonts w:asciiTheme="majorHAnsi" w:hAnsiTheme="majorHAnsi" w:cstheme="majorHAnsi"/>
        </w:rPr>
        <w:t>6</w:t>
      </w:r>
      <w:r w:rsidRPr="0066148B">
        <w:rPr>
          <w:rFonts w:asciiTheme="majorHAnsi" w:hAnsiTheme="majorHAnsi" w:cstheme="majorHAnsi"/>
        </w:rPr>
        <w:t>. Wash gently 3x with PBS and incubate all slides with the secondary antibody (1:800) coupled to a fluorescent green molecule for 1–2 h at room temperature.</w:t>
      </w:r>
    </w:p>
    <w:p w14:paraId="5B6E6CBC" w14:textId="77777777" w:rsidR="00486E9D" w:rsidRPr="0066148B" w:rsidRDefault="00486E9D" w:rsidP="00B03B77">
      <w:pPr>
        <w:pBdr>
          <w:top w:val="nil"/>
          <w:left w:val="nil"/>
          <w:bottom w:val="nil"/>
          <w:right w:val="nil"/>
          <w:between w:val="nil"/>
        </w:pBdr>
        <w:rPr>
          <w:rFonts w:asciiTheme="majorHAnsi" w:hAnsiTheme="majorHAnsi" w:cstheme="majorHAnsi"/>
        </w:rPr>
      </w:pPr>
    </w:p>
    <w:p w14:paraId="7434DFE9" w14:textId="27C27587" w:rsidR="00486E9D" w:rsidRPr="0066148B" w:rsidRDefault="00486E9D" w:rsidP="00B03B77">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1.1.</w:t>
      </w:r>
      <w:r w:rsidR="00252381" w:rsidRPr="0066148B">
        <w:rPr>
          <w:rFonts w:asciiTheme="majorHAnsi" w:hAnsiTheme="majorHAnsi" w:cstheme="majorHAnsi"/>
        </w:rPr>
        <w:t>7</w:t>
      </w:r>
      <w:r w:rsidRPr="0066148B">
        <w:rPr>
          <w:rFonts w:asciiTheme="majorHAnsi" w:hAnsiTheme="majorHAnsi" w:cstheme="majorHAnsi"/>
        </w:rPr>
        <w:t>. Wash gently 3x with PBS, carefully add 20–40 µL of mounting medium and place a coverslide.</w:t>
      </w:r>
    </w:p>
    <w:p w14:paraId="617B35AF" w14:textId="77777777" w:rsidR="00486E9D" w:rsidRPr="0066148B" w:rsidRDefault="00486E9D" w:rsidP="00B03B77">
      <w:pPr>
        <w:pBdr>
          <w:top w:val="nil"/>
          <w:left w:val="nil"/>
          <w:bottom w:val="nil"/>
          <w:right w:val="nil"/>
          <w:between w:val="nil"/>
        </w:pBdr>
        <w:rPr>
          <w:rFonts w:asciiTheme="majorHAnsi" w:hAnsiTheme="majorHAnsi" w:cstheme="majorHAnsi"/>
        </w:rPr>
      </w:pPr>
    </w:p>
    <w:p w14:paraId="434BD511" w14:textId="08FDF378" w:rsidR="00B03B77" w:rsidRPr="0066148B" w:rsidRDefault="00252381" w:rsidP="00B03B77">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 xml:space="preserve">NOTE: </w:t>
      </w:r>
      <w:r w:rsidR="00B03B77" w:rsidRPr="0066148B">
        <w:rPr>
          <w:rFonts w:asciiTheme="majorHAnsi" w:hAnsiTheme="majorHAnsi" w:cstheme="majorHAnsi"/>
        </w:rPr>
        <w:t>Gentle, but repetitive washing-outs ensure good-quality, low background results.</w:t>
      </w:r>
    </w:p>
    <w:p w14:paraId="5C6FBCE8" w14:textId="77777777" w:rsidR="00252381" w:rsidRPr="0066148B" w:rsidRDefault="00252381" w:rsidP="00B03B77">
      <w:pPr>
        <w:pBdr>
          <w:top w:val="nil"/>
          <w:left w:val="nil"/>
          <w:bottom w:val="nil"/>
          <w:right w:val="nil"/>
          <w:between w:val="nil"/>
        </w:pBdr>
        <w:rPr>
          <w:rFonts w:asciiTheme="majorHAnsi" w:hAnsiTheme="majorHAnsi" w:cstheme="majorHAnsi"/>
        </w:rPr>
      </w:pPr>
    </w:p>
    <w:p w14:paraId="65B3F243" w14:textId="105605E1" w:rsidR="00252381" w:rsidRPr="0066148B" w:rsidRDefault="005D2710" w:rsidP="00B03B77">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1.1.8. Acquire fluorescence images using a 20x objective suitable for fluorescence and a filter set with the following wavelengths for excitation/dichroic/emission: 450–490/510/515 nm. Use a camera of at least 5 megapixels mounted on an inverted fluorescence microscope and store the images in .TIFF format for offline analyses.</w:t>
      </w:r>
    </w:p>
    <w:p w14:paraId="007BCE5D" w14:textId="77777777" w:rsidR="00286260" w:rsidRPr="0066148B" w:rsidRDefault="00286260" w:rsidP="00B03B77">
      <w:pPr>
        <w:pBdr>
          <w:top w:val="nil"/>
          <w:left w:val="nil"/>
          <w:bottom w:val="nil"/>
          <w:right w:val="nil"/>
          <w:between w:val="nil"/>
        </w:pBdr>
        <w:rPr>
          <w:rFonts w:asciiTheme="majorHAnsi" w:hAnsiTheme="majorHAnsi" w:cstheme="majorHAnsi"/>
        </w:rPr>
      </w:pPr>
    </w:p>
    <w:p w14:paraId="30BA4B05" w14:textId="1F363828" w:rsidR="00635038" w:rsidRPr="0066148B" w:rsidRDefault="00635038" w:rsidP="00B03B77">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 xml:space="preserve">1.1.9. Perform the quantitative semiautomated analyses as follows: </w:t>
      </w:r>
    </w:p>
    <w:p w14:paraId="2FF86A2D" w14:textId="77777777" w:rsidR="00635038" w:rsidRPr="0066148B" w:rsidRDefault="00635038" w:rsidP="00B03B77">
      <w:pPr>
        <w:pBdr>
          <w:top w:val="nil"/>
          <w:left w:val="nil"/>
          <w:bottom w:val="nil"/>
          <w:right w:val="nil"/>
          <w:between w:val="nil"/>
        </w:pBdr>
        <w:rPr>
          <w:rFonts w:asciiTheme="majorHAnsi" w:hAnsiTheme="majorHAnsi" w:cstheme="majorHAnsi"/>
        </w:rPr>
      </w:pPr>
    </w:p>
    <w:p w14:paraId="69ADF3FE" w14:textId="77777777" w:rsidR="00635038" w:rsidRPr="0066148B" w:rsidRDefault="00635038" w:rsidP="00B03B77">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1.1.9.1.</w:t>
      </w:r>
      <w:r w:rsidR="009B625F" w:rsidRPr="0066148B">
        <w:rPr>
          <w:rFonts w:asciiTheme="majorHAnsi" w:hAnsiTheme="majorHAnsi" w:cstheme="majorHAnsi"/>
        </w:rPr>
        <w:t xml:space="preserve"> </w:t>
      </w:r>
      <w:r w:rsidRPr="0066148B">
        <w:rPr>
          <w:rFonts w:asciiTheme="majorHAnsi" w:hAnsiTheme="majorHAnsi" w:cstheme="majorHAnsi"/>
        </w:rPr>
        <w:t>D</w:t>
      </w:r>
      <w:r w:rsidR="009B625F" w:rsidRPr="0066148B">
        <w:rPr>
          <w:rFonts w:asciiTheme="majorHAnsi" w:hAnsiTheme="majorHAnsi" w:cstheme="majorHAnsi"/>
        </w:rPr>
        <w:t>uplicate</w:t>
      </w:r>
      <w:r w:rsidRPr="0066148B">
        <w:rPr>
          <w:rFonts w:asciiTheme="majorHAnsi" w:hAnsiTheme="majorHAnsi" w:cstheme="majorHAnsi"/>
        </w:rPr>
        <w:t xml:space="preserve"> all images to</w:t>
      </w:r>
      <w:r w:rsidR="009B625F" w:rsidRPr="0066148B">
        <w:rPr>
          <w:rFonts w:asciiTheme="majorHAnsi" w:hAnsiTheme="majorHAnsi" w:cstheme="majorHAnsi"/>
        </w:rPr>
        <w:t xml:space="preserve"> preserve the original intact</w:t>
      </w:r>
      <w:r w:rsidRPr="0066148B">
        <w:rPr>
          <w:rFonts w:asciiTheme="majorHAnsi" w:hAnsiTheme="majorHAnsi" w:cstheme="majorHAnsi"/>
        </w:rPr>
        <w:t>.</w:t>
      </w:r>
    </w:p>
    <w:p w14:paraId="40D379DA" w14:textId="77777777" w:rsidR="00635038" w:rsidRPr="0066148B" w:rsidRDefault="00635038" w:rsidP="00B03B77">
      <w:pPr>
        <w:pBdr>
          <w:top w:val="nil"/>
          <w:left w:val="nil"/>
          <w:bottom w:val="nil"/>
          <w:right w:val="nil"/>
          <w:between w:val="nil"/>
        </w:pBdr>
        <w:rPr>
          <w:rFonts w:asciiTheme="majorHAnsi" w:hAnsiTheme="majorHAnsi" w:cstheme="majorHAnsi"/>
        </w:rPr>
      </w:pPr>
    </w:p>
    <w:p w14:paraId="5FA7C8D9" w14:textId="77777777" w:rsidR="00635038" w:rsidRPr="0066148B" w:rsidRDefault="00635038" w:rsidP="00B03B77">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lastRenderedPageBreak/>
        <w:t xml:space="preserve">1.1.9.2. Enhance </w:t>
      </w:r>
      <w:r w:rsidR="009B625F" w:rsidRPr="0066148B">
        <w:rPr>
          <w:rFonts w:asciiTheme="majorHAnsi" w:hAnsiTheme="majorHAnsi" w:cstheme="majorHAnsi"/>
        </w:rPr>
        <w:t xml:space="preserve">contrast (5—10 %) and </w:t>
      </w:r>
      <w:r w:rsidRPr="0066148B">
        <w:rPr>
          <w:rFonts w:asciiTheme="majorHAnsi" w:hAnsiTheme="majorHAnsi" w:cstheme="majorHAnsi"/>
        </w:rPr>
        <w:t xml:space="preserve">subtract </w:t>
      </w:r>
      <w:r w:rsidR="009B625F" w:rsidRPr="0066148B">
        <w:rPr>
          <w:rFonts w:asciiTheme="majorHAnsi" w:hAnsiTheme="majorHAnsi" w:cstheme="majorHAnsi"/>
        </w:rPr>
        <w:t xml:space="preserve">background (800-1000). </w:t>
      </w:r>
    </w:p>
    <w:p w14:paraId="6841A2EC" w14:textId="77777777" w:rsidR="00635038" w:rsidRPr="0066148B" w:rsidRDefault="00635038" w:rsidP="00B03B77">
      <w:pPr>
        <w:pBdr>
          <w:top w:val="nil"/>
          <w:left w:val="nil"/>
          <w:bottom w:val="nil"/>
          <w:right w:val="nil"/>
          <w:between w:val="nil"/>
        </w:pBdr>
        <w:rPr>
          <w:rFonts w:asciiTheme="majorHAnsi" w:hAnsiTheme="majorHAnsi" w:cstheme="majorHAnsi"/>
        </w:rPr>
      </w:pPr>
    </w:p>
    <w:p w14:paraId="1C32F043" w14:textId="77777777" w:rsidR="00635038" w:rsidRPr="0066148B" w:rsidRDefault="00635038" w:rsidP="00B03B77">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 xml:space="preserve">1.1.9.3. Split the image in its color components and convert the green one </w:t>
      </w:r>
      <w:r w:rsidR="009B625F" w:rsidRPr="0066148B">
        <w:rPr>
          <w:rFonts w:asciiTheme="majorHAnsi" w:hAnsiTheme="majorHAnsi" w:cstheme="majorHAnsi"/>
        </w:rPr>
        <w:t xml:space="preserve">to </w:t>
      </w:r>
      <w:r w:rsidR="005556B0" w:rsidRPr="0066148B">
        <w:rPr>
          <w:rFonts w:asciiTheme="majorHAnsi" w:hAnsiTheme="majorHAnsi" w:cstheme="majorHAnsi"/>
        </w:rPr>
        <w:t xml:space="preserve">an </w:t>
      </w:r>
      <w:r w:rsidR="009B625F" w:rsidRPr="0066148B">
        <w:rPr>
          <w:rFonts w:asciiTheme="majorHAnsi" w:hAnsiTheme="majorHAnsi" w:cstheme="majorHAnsi"/>
        </w:rPr>
        <w:t>8 bits, black and white photo.</w:t>
      </w:r>
    </w:p>
    <w:p w14:paraId="23B66510" w14:textId="77777777" w:rsidR="00635038" w:rsidRPr="0066148B" w:rsidRDefault="00635038" w:rsidP="00B03B77">
      <w:pPr>
        <w:pBdr>
          <w:top w:val="nil"/>
          <w:left w:val="nil"/>
          <w:bottom w:val="nil"/>
          <w:right w:val="nil"/>
          <w:between w:val="nil"/>
        </w:pBdr>
        <w:rPr>
          <w:rFonts w:asciiTheme="majorHAnsi" w:hAnsiTheme="majorHAnsi" w:cstheme="majorHAnsi"/>
        </w:rPr>
      </w:pPr>
    </w:p>
    <w:p w14:paraId="4D8CAEA4" w14:textId="77777777" w:rsidR="00AD3749" w:rsidRPr="0066148B" w:rsidRDefault="00AD3749" w:rsidP="00B03B77">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1.1.9.4. Convert the black and white photo to a</w:t>
      </w:r>
      <w:r w:rsidR="009B625F" w:rsidRPr="0066148B">
        <w:rPr>
          <w:rFonts w:asciiTheme="majorHAnsi" w:hAnsiTheme="majorHAnsi" w:cstheme="majorHAnsi"/>
        </w:rPr>
        <w:t xml:space="preserve"> binary image using a threshold of ~25 %, which </w:t>
      </w:r>
      <w:r w:rsidR="00086A89" w:rsidRPr="0066148B">
        <w:rPr>
          <w:rFonts w:asciiTheme="majorHAnsi" w:hAnsiTheme="majorHAnsi" w:cstheme="majorHAnsi"/>
        </w:rPr>
        <w:t>must</w:t>
      </w:r>
      <w:r w:rsidR="009B625F" w:rsidRPr="0066148B">
        <w:rPr>
          <w:rFonts w:asciiTheme="majorHAnsi" w:hAnsiTheme="majorHAnsi" w:cstheme="majorHAnsi"/>
        </w:rPr>
        <w:t xml:space="preserve"> be optimized for each antibody.</w:t>
      </w:r>
    </w:p>
    <w:p w14:paraId="1A2116C6" w14:textId="77777777" w:rsidR="00AD3749" w:rsidRPr="0066148B" w:rsidRDefault="00AD3749" w:rsidP="00B03B77">
      <w:pPr>
        <w:pBdr>
          <w:top w:val="nil"/>
          <w:left w:val="nil"/>
          <w:bottom w:val="nil"/>
          <w:right w:val="nil"/>
          <w:between w:val="nil"/>
        </w:pBdr>
        <w:rPr>
          <w:rFonts w:asciiTheme="majorHAnsi" w:hAnsiTheme="majorHAnsi" w:cstheme="majorHAnsi"/>
        </w:rPr>
      </w:pPr>
    </w:p>
    <w:p w14:paraId="45F11B27" w14:textId="77777777" w:rsidR="00AD3749" w:rsidRPr="0066148B" w:rsidRDefault="00AD3749" w:rsidP="00B03B77">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1.1.9.5. Fill holes</w:t>
      </w:r>
      <w:r w:rsidR="009B625F" w:rsidRPr="0066148B">
        <w:rPr>
          <w:rFonts w:asciiTheme="majorHAnsi" w:hAnsiTheme="majorHAnsi" w:cstheme="majorHAnsi"/>
        </w:rPr>
        <w:t xml:space="preserve"> and </w:t>
      </w:r>
      <w:r w:rsidRPr="0066148B">
        <w:rPr>
          <w:rFonts w:asciiTheme="majorHAnsi" w:hAnsiTheme="majorHAnsi" w:cstheme="majorHAnsi"/>
        </w:rPr>
        <w:t xml:space="preserve">separate </w:t>
      </w:r>
      <w:r w:rsidR="009B625F" w:rsidRPr="0066148B">
        <w:rPr>
          <w:rFonts w:asciiTheme="majorHAnsi" w:hAnsiTheme="majorHAnsi" w:cstheme="majorHAnsi"/>
        </w:rPr>
        <w:t xml:space="preserve">bound fibers with the help of the watershed tool. </w:t>
      </w:r>
    </w:p>
    <w:p w14:paraId="46CEC36B" w14:textId="77777777" w:rsidR="00AD3749" w:rsidRPr="0066148B" w:rsidRDefault="00AD3749" w:rsidP="00B03B77">
      <w:pPr>
        <w:pBdr>
          <w:top w:val="nil"/>
          <w:left w:val="nil"/>
          <w:bottom w:val="nil"/>
          <w:right w:val="nil"/>
          <w:between w:val="nil"/>
        </w:pBdr>
        <w:rPr>
          <w:rFonts w:asciiTheme="majorHAnsi" w:hAnsiTheme="majorHAnsi" w:cstheme="majorHAnsi"/>
        </w:rPr>
      </w:pPr>
    </w:p>
    <w:p w14:paraId="695C58DD" w14:textId="1A3F35F5" w:rsidR="00AD3749" w:rsidRPr="0066148B" w:rsidRDefault="00AD3749" w:rsidP="00B03B77">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 xml:space="preserve">1.1.9.6. Count the </w:t>
      </w:r>
      <w:r w:rsidR="00086A89" w:rsidRPr="0066148B">
        <w:rPr>
          <w:rFonts w:asciiTheme="majorHAnsi" w:hAnsiTheme="majorHAnsi" w:cstheme="majorHAnsi"/>
        </w:rPr>
        <w:t xml:space="preserve">number of positive and negative fibers </w:t>
      </w:r>
      <w:r w:rsidRPr="0066148B">
        <w:rPr>
          <w:rFonts w:asciiTheme="majorHAnsi" w:hAnsiTheme="majorHAnsi" w:cstheme="majorHAnsi"/>
        </w:rPr>
        <w:t xml:space="preserve">in the image using the </w:t>
      </w:r>
      <w:r w:rsidR="00086A89" w:rsidRPr="0066148B">
        <w:rPr>
          <w:rFonts w:asciiTheme="majorHAnsi" w:hAnsiTheme="majorHAnsi" w:cstheme="majorHAnsi"/>
        </w:rPr>
        <w:t xml:space="preserve">multipoint tool. </w:t>
      </w:r>
      <w:r w:rsidR="00E44D07" w:rsidRPr="0066148B">
        <w:rPr>
          <w:rFonts w:asciiTheme="majorHAnsi" w:hAnsiTheme="majorHAnsi" w:cstheme="majorHAnsi"/>
        </w:rPr>
        <w:t>Count hybrid I/IIA fibers by identifying those cells positive for the anti-I and the anti-IIA antibodies.</w:t>
      </w:r>
      <w:r w:rsidR="00016367" w:rsidRPr="0066148B">
        <w:rPr>
          <w:rFonts w:asciiTheme="majorHAnsi" w:hAnsiTheme="majorHAnsi" w:cstheme="majorHAnsi"/>
        </w:rPr>
        <w:t xml:space="preserve"> Manually record the results in a database.</w:t>
      </w:r>
    </w:p>
    <w:p w14:paraId="5DC59982" w14:textId="77777777" w:rsidR="00AD3749" w:rsidRPr="0066148B" w:rsidRDefault="00AD3749" w:rsidP="00B03B77">
      <w:pPr>
        <w:pBdr>
          <w:top w:val="nil"/>
          <w:left w:val="nil"/>
          <w:bottom w:val="nil"/>
          <w:right w:val="nil"/>
          <w:between w:val="nil"/>
        </w:pBdr>
        <w:rPr>
          <w:rFonts w:asciiTheme="majorHAnsi" w:hAnsiTheme="majorHAnsi" w:cstheme="majorHAnsi"/>
        </w:rPr>
      </w:pPr>
    </w:p>
    <w:p w14:paraId="61551B9E" w14:textId="0416187F" w:rsidR="00286260" w:rsidRPr="0066148B" w:rsidRDefault="00AD3749" w:rsidP="00B03B77">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 xml:space="preserve">1.1.9.7. </w:t>
      </w:r>
      <w:r w:rsidR="00743BEA" w:rsidRPr="0066148B">
        <w:rPr>
          <w:rFonts w:asciiTheme="majorHAnsi" w:hAnsiTheme="majorHAnsi" w:cstheme="majorHAnsi"/>
        </w:rPr>
        <w:t xml:space="preserve">Subtract </w:t>
      </w:r>
      <w:r w:rsidR="00016367" w:rsidRPr="0066148B">
        <w:rPr>
          <w:rFonts w:asciiTheme="majorHAnsi" w:hAnsiTheme="majorHAnsi" w:cstheme="majorHAnsi"/>
        </w:rPr>
        <w:t xml:space="preserve">hybrid </w:t>
      </w:r>
      <w:r w:rsidR="00743BEA" w:rsidRPr="0066148B">
        <w:rPr>
          <w:rFonts w:asciiTheme="majorHAnsi" w:hAnsiTheme="majorHAnsi" w:cstheme="majorHAnsi"/>
        </w:rPr>
        <w:t>I/IIA fibers from the total</w:t>
      </w:r>
      <w:r w:rsidR="00C70289" w:rsidRPr="0066148B">
        <w:rPr>
          <w:rFonts w:asciiTheme="majorHAnsi" w:hAnsiTheme="majorHAnsi" w:cstheme="majorHAnsi"/>
        </w:rPr>
        <w:t xml:space="preserve"> number of</w:t>
      </w:r>
      <w:r w:rsidR="00743BEA" w:rsidRPr="0066148B">
        <w:rPr>
          <w:rFonts w:asciiTheme="majorHAnsi" w:hAnsiTheme="majorHAnsi" w:cstheme="majorHAnsi"/>
        </w:rPr>
        <w:t xml:space="preserve"> I and IIA fibers to have the </w:t>
      </w:r>
      <w:r w:rsidR="00E44D07" w:rsidRPr="0066148B">
        <w:rPr>
          <w:rFonts w:asciiTheme="majorHAnsi" w:hAnsiTheme="majorHAnsi" w:cstheme="majorHAnsi"/>
        </w:rPr>
        <w:t>number of pure type I and II</w:t>
      </w:r>
      <w:r w:rsidR="00C70289" w:rsidRPr="0066148B">
        <w:rPr>
          <w:rFonts w:asciiTheme="majorHAnsi" w:hAnsiTheme="majorHAnsi" w:cstheme="majorHAnsi"/>
        </w:rPr>
        <w:t>A</w:t>
      </w:r>
      <w:r w:rsidR="00E44D07" w:rsidRPr="0066148B">
        <w:rPr>
          <w:rFonts w:asciiTheme="majorHAnsi" w:hAnsiTheme="majorHAnsi" w:cstheme="majorHAnsi"/>
        </w:rPr>
        <w:t xml:space="preserve"> fibers.</w:t>
      </w:r>
      <w:r w:rsidR="00743BEA" w:rsidRPr="0066148B">
        <w:rPr>
          <w:rFonts w:asciiTheme="majorHAnsi" w:hAnsiTheme="majorHAnsi" w:cstheme="majorHAnsi"/>
        </w:rPr>
        <w:t xml:space="preserve"> </w:t>
      </w:r>
      <w:r w:rsidR="00E44D07" w:rsidRPr="0066148B">
        <w:rPr>
          <w:rFonts w:asciiTheme="majorHAnsi" w:hAnsiTheme="majorHAnsi" w:cstheme="majorHAnsi"/>
        </w:rPr>
        <w:t xml:space="preserve">Calculate the percentage of each fiber type (I, IIA, IIB and total II) based on the total number of </w:t>
      </w:r>
      <w:r w:rsidR="00C70289" w:rsidRPr="0066148B">
        <w:rPr>
          <w:rFonts w:asciiTheme="majorHAnsi" w:hAnsiTheme="majorHAnsi" w:cstheme="majorHAnsi"/>
        </w:rPr>
        <w:t xml:space="preserve">pure </w:t>
      </w:r>
      <w:r w:rsidR="00E44D07" w:rsidRPr="0066148B">
        <w:rPr>
          <w:rFonts w:asciiTheme="majorHAnsi" w:hAnsiTheme="majorHAnsi" w:cstheme="majorHAnsi"/>
        </w:rPr>
        <w:t xml:space="preserve">fibers present in the corresponding cryosection. </w:t>
      </w:r>
      <w:r w:rsidR="00C378C4" w:rsidRPr="0066148B">
        <w:rPr>
          <w:rFonts w:asciiTheme="majorHAnsi" w:hAnsiTheme="majorHAnsi" w:cstheme="majorHAnsi"/>
        </w:rPr>
        <w:t>Calculate the percentage of IIX fibers by subtracting the sum of IIA+IIB</w:t>
      </w:r>
      <w:r w:rsidR="008851C5" w:rsidRPr="0066148B">
        <w:rPr>
          <w:rFonts w:asciiTheme="majorHAnsi" w:hAnsiTheme="majorHAnsi" w:cstheme="majorHAnsi"/>
        </w:rPr>
        <w:t>+hybrid</w:t>
      </w:r>
      <w:r w:rsidR="00C378C4" w:rsidRPr="0066148B">
        <w:rPr>
          <w:rFonts w:asciiTheme="majorHAnsi" w:hAnsiTheme="majorHAnsi" w:cstheme="majorHAnsi"/>
        </w:rPr>
        <w:t xml:space="preserve"> from the percentage of total II fibers.</w:t>
      </w:r>
    </w:p>
    <w:p w14:paraId="5289A8F4" w14:textId="77777777" w:rsidR="00C378C4" w:rsidRPr="0066148B" w:rsidRDefault="00C378C4" w:rsidP="00B03B77">
      <w:pPr>
        <w:pBdr>
          <w:top w:val="nil"/>
          <w:left w:val="nil"/>
          <w:bottom w:val="nil"/>
          <w:right w:val="nil"/>
          <w:between w:val="nil"/>
        </w:pBdr>
        <w:rPr>
          <w:rFonts w:asciiTheme="majorHAnsi" w:hAnsiTheme="majorHAnsi" w:cstheme="majorHAnsi"/>
        </w:rPr>
      </w:pPr>
    </w:p>
    <w:p w14:paraId="17D7B6C6" w14:textId="27E040AE" w:rsidR="00C378C4" w:rsidRPr="0066148B" w:rsidRDefault="00C378C4" w:rsidP="00B03B77">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 xml:space="preserve">1.2. Myosin heavy chain expression studies by </w:t>
      </w:r>
      <w:bookmarkStart w:id="0" w:name="_Hlk142130863"/>
      <w:r w:rsidRPr="0066148B">
        <w:rPr>
          <w:rFonts w:asciiTheme="majorHAnsi" w:hAnsiTheme="majorHAnsi" w:cstheme="majorHAnsi"/>
        </w:rPr>
        <w:t>sodium dodecyl sulfate polyacrylamide gel</w:t>
      </w:r>
      <w:bookmarkEnd w:id="0"/>
      <w:r w:rsidRPr="0066148B">
        <w:rPr>
          <w:rFonts w:asciiTheme="majorHAnsi" w:hAnsiTheme="majorHAnsi" w:cstheme="majorHAnsi"/>
        </w:rPr>
        <w:t xml:space="preserve"> electrophoresis</w:t>
      </w:r>
    </w:p>
    <w:p w14:paraId="61609189" w14:textId="77777777" w:rsidR="00B03B77" w:rsidRPr="0066148B" w:rsidRDefault="00B03B77" w:rsidP="00D84456">
      <w:pPr>
        <w:pBdr>
          <w:top w:val="nil"/>
          <w:left w:val="nil"/>
          <w:bottom w:val="nil"/>
          <w:right w:val="nil"/>
          <w:between w:val="nil"/>
        </w:pBdr>
        <w:rPr>
          <w:rFonts w:asciiTheme="majorHAnsi" w:hAnsiTheme="majorHAnsi" w:cstheme="majorHAnsi"/>
          <w:b/>
          <w:bCs/>
        </w:rPr>
      </w:pPr>
    </w:p>
    <w:p w14:paraId="2AC4DAC1" w14:textId="6688CC71" w:rsidR="00016367" w:rsidRPr="0066148B" w:rsidRDefault="00C378C4" w:rsidP="00D84456">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 xml:space="preserve">1.2.1. </w:t>
      </w:r>
      <w:r w:rsidR="00016367" w:rsidRPr="0066148B">
        <w:rPr>
          <w:rFonts w:asciiTheme="majorHAnsi" w:hAnsiTheme="majorHAnsi" w:cstheme="majorHAnsi"/>
        </w:rPr>
        <w:t xml:space="preserve">Purify myofibrils from the whole muscles </w:t>
      </w:r>
      <w:r w:rsidR="00C17890" w:rsidRPr="0066148B">
        <w:rPr>
          <w:rFonts w:asciiTheme="majorHAnsi" w:hAnsiTheme="majorHAnsi" w:cstheme="majorHAnsi"/>
        </w:rPr>
        <w:fldChar w:fldCharType="begin" w:fldLock="1"/>
      </w:r>
      <w:r w:rsidR="00F86A75" w:rsidRPr="0066148B">
        <w:rPr>
          <w:rFonts w:asciiTheme="majorHAnsi" w:hAnsiTheme="majorHAnsi" w:cstheme="majorHAnsi"/>
        </w:rPr>
        <w:instrText>ADDIN CSL_CITATION {"citationItems":[{"id":"ITEM-1","itemData":{"DOI":"10.1083/jcb.141.4.943","ISSN":"0021-9525 (Print)","abstract":"Myosin in adult murine skeletal muscle is composed primarily of three adult fast myosin heavy chain (MyHC) isoforms. These isoforms, MyHC-IIa, -IId, and -IIb, are &gt;93% identical at the amino acid level and are broadly expressed in numerous muscles, and their genes are tightly linked. Mice with a null mutation in the MyHC-IId gene have phenotypes that include growth inhibition, muscle weakness, histological abnormalities, kyphosis (spinal curvature), and aberrant kinetics of muscle contraction and relaxation. Despite the lack of MyHC-IId, IId null mice have normal amounts of myosin in their muscles because of compensation by the MyHC-IIa gene. In each muscle examined from IId null mice, there was an increase in MyHC-IIa- containing fibers. MyHC-IIb content was unaffected in all muscles except the masseter, where its expression was extinguished in the IId null mice. Cross-sectional fiber areas, total muscle cross-sectional area, and total fiber number were affected in ways particular to each muscle. Developmental expression of adult MyHC genes remained unchanged in IId null mice. Despite this universal compensation of MyHC-IIa expression, IId null mice have severe phenotypes. We conclude that despite the similarity in sequence, MyHC-IIa and -IId have unique roles in the development and function of skeletal muscle.","author":[{"dropping-particle":"","family":"Sartorius","given":"C A","non-dropping-particle":"","parse-names":false,"suffix":""},{"dropping-particle":"","family":"Lu","given":"B D","non-dropping-particle":"","parse-names":false,"suffix":""},{"dropping-particle":"","family":"Acakpo-Satchivi","given":"L","non-dropping-particle":"","parse-names":false,"suffix":""},{"dropping-particle":"","family":"Jacobsen","given":"R P","non-dropping-particle":"","parse-names":false,"suffix":""},{"dropping-particle":"","family":"Byrnes","given":"W C","non-dropping-particle":"","parse-names":false,"suffix":""},{"dropping-particle":"","family":"Leinwand","given":"L A","non-dropping-particle":"","parse-names":false,"suffix":""}],"container-title":"J Cell Biol","id":"ITEM-1","issue":"4","issued":{"date-parts":[["1998"]]},"page":"943-953","title":"Myosin heavy chains IIa and IId are functionally distinct in the mouse.","type":"article-journal","volume":"141"},"uris":["http://www.mendeley.com/documents/?uuid=f58c5440-538d-4daf-9d70-35238f2fabfd"]},{"id":"ITEM-2","itemData":{"DOI":"10.1113/jphysiol.2009.180893","abstract":"Electrically elicited Ca2+ transients reported with the fast Ca2+ dye MagFluo-4 AM and myosin heavy chain (MHC) electrophoretic patterns were obtained in intact, enzymatically dissociated fibres from adult mice extensor digitorum longus (EDL) and soleus muscles. Thirty nine fibres (23 from soleus and 16 from EDL) were analysed by both fluorescence microscopy and electrophoresis. These fibres were grouped as follows: group 1 included 13 type I and 4 type IC fibres; group 2 included 2 type IIC, 3 IIA and 1 I/IIA/IIX fibres; group 3 included 4 type IIX and 1 type IIX/IIB fibres; group 4 included 2 type IIB/IIX and 9 type IIB fibres. Ca2+ transients obtained in groups 1, 2, 3 and 4 had the following kinetic parameters (mean ± s.e.m.): amplitude (Δ. F/. F): 0.61 ± 0.05, 0.53 ± 0.08, 0.61 ± 0.06 and 0.61 ± 0.03; rise time (ms): 1.64 ± 0.05, 1.35 ± 0.05, 1.18 ± 0.06 and 1.14 ± 0.04; half-amplitude width (ms): 19.12 ± 1.85, 11.86 ± 3.03, 4.62 ± 0.31 and 4.23 ± 0.37; and time constants of decay (τ1 and τ2, ms): 3.33 ± 0.13 and 52.48 ± 3.93, 2.69 ± 0.22 and 41.06 ± 9.13, 1.74 ± 0.06 and 12.88 ± 1.93, and 1.56 ± 0.11 and 9.45 ± 1.03, respectively. The statistical differences between the four groups and the analysis of the distribution of the parameters of Ca2+ release and clearance show that there is a continuum from slow to fast, that parallels the MHC continuum from pure type I to pure IIB. However, type IIA fibres behave more like IIX and IIB fibres regarding Ca2+ release but closer to type I fibres regarding Ca2+ clearance. In conclusion, we show for the first time the diversity of Ca2+ transients for the whole continuum of fibre types and correlate this functional diversity with the structural and biochemical diversity of the skeletal muscle fibres. © 2010 The Authors. Journal compilation © 2010 The Physiological Society.","author":[{"dropping-particle":"","family":"Calderón","given":"Juan C","non-dropping-particle":"","parse-names":false,"suffix":""},{"dropping-particle":"","family":"Bolaños","given":"Pura","non-dropping-particle":"","parse-names":false,"suffix":""},{"dropping-particle":"","family":"Caputo","given":"Carlo","non-dropping-particle":"","parse-names":false,"suffix":""}],"container-title":"J Physiol","id":"ITEM-2","issue":"1","issued":{"date-parts":[["2010"]]},"page":"267-279","title":"Myosin heavy chain isoform composition and Ca2+ transients in fibres from enzymatically dissociated murine soleus and extensor digitorum longus muscles","type":"article-journal","volume":"588"},"uris":["http://www.mendeley.com/documents/?uuid=bb012c9e-7c01-4881-b616-11d5506766ec"]}],"mendeley":{"formattedCitation":"&lt;sup&gt;2, 3&lt;/sup&gt;","plainTextFormattedCitation":"2, 3","previouslyFormattedCitation":"&lt;sup&gt;2, 3&lt;/sup&gt;"},"properties":{"noteIndex":0},"schema":"https://github.com/citation-style-language/schema/raw/master/csl-citation.json"}</w:instrText>
      </w:r>
      <w:r w:rsidR="00C17890" w:rsidRPr="0066148B">
        <w:rPr>
          <w:rFonts w:asciiTheme="majorHAnsi" w:hAnsiTheme="majorHAnsi" w:cstheme="majorHAnsi"/>
        </w:rPr>
        <w:fldChar w:fldCharType="separate"/>
      </w:r>
      <w:r w:rsidR="00B03B77" w:rsidRPr="0066148B">
        <w:rPr>
          <w:rFonts w:asciiTheme="majorHAnsi" w:hAnsiTheme="majorHAnsi" w:cstheme="majorHAnsi"/>
          <w:noProof/>
          <w:vertAlign w:val="superscript"/>
        </w:rPr>
        <w:t>2, 3</w:t>
      </w:r>
      <w:r w:rsidR="00C17890" w:rsidRPr="0066148B">
        <w:rPr>
          <w:rFonts w:asciiTheme="majorHAnsi" w:hAnsiTheme="majorHAnsi" w:cstheme="majorHAnsi"/>
        </w:rPr>
        <w:fldChar w:fldCharType="end"/>
      </w:r>
      <w:r w:rsidR="00016367" w:rsidRPr="0066148B">
        <w:rPr>
          <w:rFonts w:asciiTheme="majorHAnsi" w:hAnsiTheme="majorHAnsi" w:cstheme="majorHAnsi"/>
        </w:rPr>
        <w:t>,</w:t>
      </w:r>
      <w:r w:rsidR="00517A14" w:rsidRPr="0066148B">
        <w:rPr>
          <w:rFonts w:asciiTheme="majorHAnsi" w:hAnsiTheme="majorHAnsi" w:cstheme="majorHAnsi"/>
        </w:rPr>
        <w:t xml:space="preserve"> </w:t>
      </w:r>
      <w:r w:rsidR="00016367" w:rsidRPr="0066148B">
        <w:rPr>
          <w:rFonts w:asciiTheme="majorHAnsi" w:hAnsiTheme="majorHAnsi" w:cstheme="majorHAnsi"/>
        </w:rPr>
        <w:t xml:space="preserve">as follows: </w:t>
      </w:r>
    </w:p>
    <w:p w14:paraId="5C65364F" w14:textId="77777777" w:rsidR="005C1BAF" w:rsidRPr="0066148B" w:rsidRDefault="005C1BAF" w:rsidP="005C1BAF">
      <w:pPr>
        <w:pBdr>
          <w:top w:val="nil"/>
          <w:left w:val="nil"/>
          <w:bottom w:val="nil"/>
          <w:right w:val="nil"/>
          <w:between w:val="nil"/>
        </w:pBdr>
        <w:rPr>
          <w:rFonts w:asciiTheme="majorHAnsi" w:hAnsiTheme="majorHAnsi" w:cstheme="majorHAnsi"/>
        </w:rPr>
      </w:pPr>
    </w:p>
    <w:p w14:paraId="47102F20" w14:textId="52ECAAE7" w:rsidR="005C1BAF" w:rsidRPr="0066148B" w:rsidRDefault="005C1BAF" w:rsidP="005C1BAF">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 xml:space="preserve">NOTE: Perform all work at 4–6 °C. </w:t>
      </w:r>
    </w:p>
    <w:p w14:paraId="38A7C525" w14:textId="77777777" w:rsidR="00016367" w:rsidRPr="0066148B" w:rsidRDefault="00016367" w:rsidP="00D84456">
      <w:pPr>
        <w:pBdr>
          <w:top w:val="nil"/>
          <w:left w:val="nil"/>
          <w:bottom w:val="nil"/>
          <w:right w:val="nil"/>
          <w:between w:val="nil"/>
        </w:pBdr>
        <w:rPr>
          <w:rFonts w:asciiTheme="majorHAnsi" w:hAnsiTheme="majorHAnsi" w:cstheme="majorHAnsi"/>
        </w:rPr>
      </w:pPr>
    </w:p>
    <w:p w14:paraId="53D10E7E" w14:textId="48AEA412" w:rsidR="00016367" w:rsidRPr="0066148B" w:rsidRDefault="00016367" w:rsidP="00D84456">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1.2.1.1. H</w:t>
      </w:r>
      <w:r w:rsidR="00517A14" w:rsidRPr="0066148B">
        <w:rPr>
          <w:rFonts w:asciiTheme="majorHAnsi" w:hAnsiTheme="majorHAnsi" w:cstheme="majorHAnsi"/>
        </w:rPr>
        <w:t>omogenize</w:t>
      </w:r>
      <w:r w:rsidRPr="0066148B">
        <w:rPr>
          <w:rFonts w:asciiTheme="majorHAnsi" w:hAnsiTheme="majorHAnsi" w:cstheme="majorHAnsi"/>
        </w:rPr>
        <w:t xml:space="preserve"> each muscle</w:t>
      </w:r>
      <w:r w:rsidR="00517A14" w:rsidRPr="0066148B">
        <w:rPr>
          <w:rFonts w:asciiTheme="majorHAnsi" w:hAnsiTheme="majorHAnsi" w:cstheme="majorHAnsi"/>
        </w:rPr>
        <w:t xml:space="preserve"> in 1 m</w:t>
      </w:r>
      <w:r w:rsidR="000D7C18" w:rsidRPr="0066148B">
        <w:rPr>
          <w:rFonts w:asciiTheme="majorHAnsi" w:hAnsiTheme="majorHAnsi" w:cstheme="majorHAnsi"/>
        </w:rPr>
        <w:t>L</w:t>
      </w:r>
      <w:r w:rsidR="00517A14" w:rsidRPr="0066148B">
        <w:rPr>
          <w:rFonts w:asciiTheme="majorHAnsi" w:hAnsiTheme="majorHAnsi" w:cstheme="majorHAnsi"/>
        </w:rPr>
        <w:t xml:space="preserve"> of buffer A (in m</w:t>
      </w:r>
      <w:r w:rsidR="00B75B53" w:rsidRPr="0066148B">
        <w:rPr>
          <w:rFonts w:asciiTheme="majorHAnsi" w:hAnsiTheme="majorHAnsi" w:cstheme="majorHAnsi"/>
        </w:rPr>
        <w:t>M</w:t>
      </w:r>
      <w:r w:rsidR="00517A14" w:rsidRPr="0066148B">
        <w:rPr>
          <w:rFonts w:asciiTheme="majorHAnsi" w:hAnsiTheme="majorHAnsi" w:cstheme="majorHAnsi"/>
        </w:rPr>
        <w:t>: 50 KCl, 10 K</w:t>
      </w:r>
      <w:r w:rsidR="00517A14" w:rsidRPr="0066148B">
        <w:rPr>
          <w:rFonts w:asciiTheme="majorHAnsi" w:hAnsiTheme="majorHAnsi" w:cstheme="majorHAnsi"/>
          <w:vertAlign w:val="subscript"/>
        </w:rPr>
        <w:t>2</w:t>
      </w:r>
      <w:r w:rsidR="00517A14" w:rsidRPr="0066148B">
        <w:rPr>
          <w:rFonts w:asciiTheme="majorHAnsi" w:hAnsiTheme="majorHAnsi" w:cstheme="majorHAnsi"/>
        </w:rPr>
        <w:t>HPO</w:t>
      </w:r>
      <w:r w:rsidR="00517A14" w:rsidRPr="0066148B">
        <w:rPr>
          <w:rFonts w:asciiTheme="majorHAnsi" w:hAnsiTheme="majorHAnsi" w:cstheme="majorHAnsi"/>
          <w:vertAlign w:val="subscript"/>
        </w:rPr>
        <w:t>4</w:t>
      </w:r>
      <w:r w:rsidR="00517A14" w:rsidRPr="0066148B">
        <w:rPr>
          <w:rFonts w:asciiTheme="majorHAnsi" w:hAnsiTheme="majorHAnsi" w:cstheme="majorHAnsi"/>
        </w:rPr>
        <w:t>, 2 MgCl</w:t>
      </w:r>
      <w:r w:rsidR="00517A14" w:rsidRPr="0066148B">
        <w:rPr>
          <w:rFonts w:asciiTheme="majorHAnsi" w:hAnsiTheme="majorHAnsi" w:cstheme="majorHAnsi"/>
          <w:vertAlign w:val="subscript"/>
        </w:rPr>
        <w:t>2</w:t>
      </w:r>
      <w:r w:rsidR="00517A14" w:rsidRPr="0066148B">
        <w:rPr>
          <w:rFonts w:asciiTheme="majorHAnsi" w:hAnsiTheme="majorHAnsi" w:cstheme="majorHAnsi"/>
        </w:rPr>
        <w:t>, 0.5 EDTA, 2 dithiothreitol (DTT), pH 7.0) and then centrifuge at 15800</w:t>
      </w:r>
      <w:r w:rsidR="005D4510" w:rsidRPr="0066148B">
        <w:rPr>
          <w:rFonts w:asciiTheme="majorHAnsi" w:hAnsiTheme="majorHAnsi" w:cstheme="majorHAnsi"/>
        </w:rPr>
        <w:t xml:space="preserve"> </w:t>
      </w:r>
      <w:r w:rsidR="00517A14" w:rsidRPr="0066148B">
        <w:rPr>
          <w:rFonts w:asciiTheme="majorHAnsi" w:hAnsiTheme="majorHAnsi" w:cstheme="majorHAnsi"/>
          <w:i/>
          <w:iCs/>
        </w:rPr>
        <w:t>g</w:t>
      </w:r>
      <w:r w:rsidR="00517A14" w:rsidRPr="0066148B">
        <w:rPr>
          <w:rFonts w:asciiTheme="majorHAnsi" w:hAnsiTheme="majorHAnsi" w:cstheme="majorHAnsi"/>
        </w:rPr>
        <w:t xml:space="preserve"> for 15 min at 4</w:t>
      </w:r>
      <w:r w:rsidR="00C63560" w:rsidRPr="0066148B">
        <w:rPr>
          <w:rFonts w:asciiTheme="majorHAnsi" w:hAnsiTheme="majorHAnsi" w:cstheme="majorHAnsi"/>
        </w:rPr>
        <w:t xml:space="preserve"> </w:t>
      </w:r>
      <w:r w:rsidR="00517A14" w:rsidRPr="0066148B">
        <w:rPr>
          <w:rFonts w:asciiTheme="majorHAnsi" w:hAnsiTheme="majorHAnsi" w:cstheme="majorHAnsi"/>
        </w:rPr>
        <w:t xml:space="preserve">°C. </w:t>
      </w:r>
    </w:p>
    <w:p w14:paraId="4534B6B5" w14:textId="77777777" w:rsidR="00016367" w:rsidRPr="0066148B" w:rsidRDefault="00016367" w:rsidP="00D84456">
      <w:pPr>
        <w:pBdr>
          <w:top w:val="nil"/>
          <w:left w:val="nil"/>
          <w:bottom w:val="nil"/>
          <w:right w:val="nil"/>
          <w:between w:val="nil"/>
        </w:pBdr>
        <w:rPr>
          <w:rFonts w:asciiTheme="majorHAnsi" w:hAnsiTheme="majorHAnsi" w:cstheme="majorHAnsi"/>
        </w:rPr>
      </w:pPr>
    </w:p>
    <w:p w14:paraId="69226826" w14:textId="39C41CC5" w:rsidR="00016367" w:rsidRPr="0066148B" w:rsidRDefault="00016367" w:rsidP="00D84456">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1.2.1.2. Re</w:t>
      </w:r>
      <w:r w:rsidR="00517A14" w:rsidRPr="0066148B">
        <w:rPr>
          <w:rFonts w:asciiTheme="majorHAnsi" w:hAnsiTheme="majorHAnsi" w:cstheme="majorHAnsi"/>
        </w:rPr>
        <w:t>suspend</w:t>
      </w:r>
      <w:r w:rsidRPr="0066148B">
        <w:rPr>
          <w:rFonts w:asciiTheme="majorHAnsi" w:hAnsiTheme="majorHAnsi" w:cstheme="majorHAnsi"/>
        </w:rPr>
        <w:t xml:space="preserve"> the pellets </w:t>
      </w:r>
      <w:r w:rsidR="00517A14" w:rsidRPr="0066148B">
        <w:rPr>
          <w:rFonts w:asciiTheme="majorHAnsi" w:hAnsiTheme="majorHAnsi" w:cstheme="majorHAnsi"/>
        </w:rPr>
        <w:t>in buffer A plus 1</w:t>
      </w:r>
      <w:r w:rsidR="000D7C18" w:rsidRPr="0066148B">
        <w:rPr>
          <w:rFonts w:asciiTheme="majorHAnsi" w:hAnsiTheme="majorHAnsi" w:cstheme="majorHAnsi"/>
        </w:rPr>
        <w:t xml:space="preserve"> </w:t>
      </w:r>
      <w:r w:rsidR="00517A14" w:rsidRPr="0066148B">
        <w:rPr>
          <w:rFonts w:asciiTheme="majorHAnsi" w:hAnsiTheme="majorHAnsi" w:cstheme="majorHAnsi"/>
        </w:rPr>
        <w:t>% Triton X-100 and centrifuge again as above.</w:t>
      </w:r>
    </w:p>
    <w:p w14:paraId="424BCDAF" w14:textId="77777777" w:rsidR="00016367" w:rsidRPr="0066148B" w:rsidRDefault="00016367" w:rsidP="00D84456">
      <w:pPr>
        <w:pBdr>
          <w:top w:val="nil"/>
          <w:left w:val="nil"/>
          <w:bottom w:val="nil"/>
          <w:right w:val="nil"/>
          <w:between w:val="nil"/>
        </w:pBdr>
        <w:rPr>
          <w:rFonts w:asciiTheme="majorHAnsi" w:hAnsiTheme="majorHAnsi" w:cstheme="majorHAnsi"/>
        </w:rPr>
      </w:pPr>
    </w:p>
    <w:p w14:paraId="3267E9D1" w14:textId="5148A80A" w:rsidR="00517A14" w:rsidRPr="0066148B" w:rsidRDefault="00016367" w:rsidP="00D84456">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1.2.1.3. Resu</w:t>
      </w:r>
      <w:r w:rsidR="00517A14" w:rsidRPr="0066148B">
        <w:rPr>
          <w:rFonts w:asciiTheme="majorHAnsi" w:hAnsiTheme="majorHAnsi" w:cstheme="majorHAnsi"/>
        </w:rPr>
        <w:t>spend</w:t>
      </w:r>
      <w:r w:rsidRPr="0066148B">
        <w:rPr>
          <w:rFonts w:asciiTheme="majorHAnsi" w:hAnsiTheme="majorHAnsi" w:cstheme="majorHAnsi"/>
        </w:rPr>
        <w:t xml:space="preserve"> the pellets</w:t>
      </w:r>
      <w:r w:rsidR="00517A14" w:rsidRPr="0066148B">
        <w:rPr>
          <w:rFonts w:asciiTheme="majorHAnsi" w:hAnsiTheme="majorHAnsi" w:cstheme="majorHAnsi"/>
        </w:rPr>
        <w:t xml:space="preserve"> in a solution with</w:t>
      </w:r>
      <w:r w:rsidR="00B75B53" w:rsidRPr="0066148B">
        <w:rPr>
          <w:rFonts w:asciiTheme="majorHAnsi" w:hAnsiTheme="majorHAnsi" w:cstheme="majorHAnsi"/>
        </w:rPr>
        <w:t xml:space="preserve"> (in mM)</w:t>
      </w:r>
      <w:r w:rsidR="00517A14" w:rsidRPr="0066148B">
        <w:rPr>
          <w:rFonts w:asciiTheme="majorHAnsi" w:hAnsiTheme="majorHAnsi" w:cstheme="majorHAnsi"/>
        </w:rPr>
        <w:t xml:space="preserve">: 60 </w:t>
      </w:r>
      <w:r w:rsidR="00B75B53" w:rsidRPr="0066148B">
        <w:rPr>
          <w:rFonts w:asciiTheme="majorHAnsi" w:hAnsiTheme="majorHAnsi" w:cstheme="majorHAnsi"/>
        </w:rPr>
        <w:t>K</w:t>
      </w:r>
      <w:r w:rsidR="00517A14" w:rsidRPr="0066148B">
        <w:rPr>
          <w:rFonts w:asciiTheme="majorHAnsi" w:hAnsiTheme="majorHAnsi" w:cstheme="majorHAnsi"/>
        </w:rPr>
        <w:t>Cl, 30 imidazole, 2 MgCl</w:t>
      </w:r>
      <w:r w:rsidR="00517A14" w:rsidRPr="0066148B">
        <w:rPr>
          <w:rFonts w:asciiTheme="majorHAnsi" w:hAnsiTheme="majorHAnsi" w:cstheme="majorHAnsi"/>
          <w:vertAlign w:val="subscript"/>
        </w:rPr>
        <w:t>2</w:t>
      </w:r>
      <w:r w:rsidR="00517A14" w:rsidRPr="0066148B">
        <w:rPr>
          <w:rFonts w:asciiTheme="majorHAnsi" w:hAnsiTheme="majorHAnsi" w:cstheme="majorHAnsi"/>
        </w:rPr>
        <w:t>, 1 DTT, pH 7.0</w:t>
      </w:r>
      <w:r w:rsidRPr="0066148B">
        <w:rPr>
          <w:rFonts w:asciiTheme="majorHAnsi" w:hAnsiTheme="majorHAnsi" w:cstheme="majorHAnsi"/>
        </w:rPr>
        <w:t xml:space="preserve"> and measure the amount of total </w:t>
      </w:r>
      <w:r w:rsidR="00095487" w:rsidRPr="0066148B">
        <w:rPr>
          <w:rFonts w:asciiTheme="majorHAnsi" w:hAnsiTheme="majorHAnsi" w:cstheme="majorHAnsi"/>
        </w:rPr>
        <w:t>p</w:t>
      </w:r>
      <w:r w:rsidR="00517A14" w:rsidRPr="0066148B">
        <w:rPr>
          <w:rFonts w:asciiTheme="majorHAnsi" w:hAnsiTheme="majorHAnsi" w:cstheme="majorHAnsi"/>
        </w:rPr>
        <w:t xml:space="preserve">roteins </w:t>
      </w:r>
      <w:r w:rsidRPr="0066148B">
        <w:rPr>
          <w:rFonts w:asciiTheme="majorHAnsi" w:hAnsiTheme="majorHAnsi" w:cstheme="majorHAnsi"/>
        </w:rPr>
        <w:t>w</w:t>
      </w:r>
      <w:r w:rsidR="00517A14" w:rsidRPr="0066148B">
        <w:rPr>
          <w:rFonts w:asciiTheme="majorHAnsi" w:hAnsiTheme="majorHAnsi" w:cstheme="majorHAnsi"/>
        </w:rPr>
        <w:t>ith the Bradford method</w:t>
      </w:r>
      <w:r w:rsidR="00C17890" w:rsidRPr="0066148B">
        <w:rPr>
          <w:rFonts w:asciiTheme="majorHAnsi" w:hAnsiTheme="majorHAnsi" w:cstheme="majorHAnsi"/>
        </w:rPr>
        <w:t xml:space="preserve"> </w:t>
      </w:r>
      <w:r w:rsidR="00C17890" w:rsidRPr="0066148B">
        <w:rPr>
          <w:rFonts w:asciiTheme="majorHAnsi" w:hAnsiTheme="majorHAnsi" w:cstheme="majorHAnsi"/>
        </w:rPr>
        <w:fldChar w:fldCharType="begin" w:fldLock="1"/>
      </w:r>
      <w:r w:rsidR="00F86A75" w:rsidRPr="0066148B">
        <w:rPr>
          <w:rFonts w:asciiTheme="majorHAnsi" w:hAnsiTheme="majorHAnsi" w:cstheme="majorHAnsi"/>
        </w:rPr>
        <w:instrText>ADDIN CSL_CITATION {"citationItems":[{"id":"ITEM-1","itemData":{"DOI":"10.1006/abio.1976.9999","author":[{"dropping-particle":"","family":"Bradford","given":"M","non-dropping-particle":"","parse-names":false,"suffix":""}],"container-title":"Anal Biochem","id":"ITEM-1","issue":"1-2","issued":{"date-parts":[["1976"]]},"page":"248-254","title":"A rapid and sensitive method for the quantitation of microgram quantities of protein utilizing the principle of protein-dye binding","type":"article-journal","volume":"72"},"uris":["http://www.mendeley.com/documents/?uuid=416a089e-22ce-4f13-889a-86d401ccf704"]}],"mendeley":{"formattedCitation":"&lt;sup&gt;4&lt;/sup&gt;","plainTextFormattedCitation":"4","previouslyFormattedCitation":"&lt;sup&gt;4&lt;/sup&gt;"},"properties":{"noteIndex":0},"schema":"https://github.com/citation-style-language/schema/raw/master/csl-citation.json"}</w:instrText>
      </w:r>
      <w:r w:rsidR="00C17890" w:rsidRPr="0066148B">
        <w:rPr>
          <w:rFonts w:asciiTheme="majorHAnsi" w:hAnsiTheme="majorHAnsi" w:cstheme="majorHAnsi"/>
        </w:rPr>
        <w:fldChar w:fldCharType="separate"/>
      </w:r>
      <w:r w:rsidR="00B03B77" w:rsidRPr="0066148B">
        <w:rPr>
          <w:rFonts w:asciiTheme="majorHAnsi" w:hAnsiTheme="majorHAnsi" w:cstheme="majorHAnsi"/>
          <w:noProof/>
          <w:vertAlign w:val="superscript"/>
        </w:rPr>
        <w:t>4</w:t>
      </w:r>
      <w:r w:rsidR="00C17890" w:rsidRPr="0066148B">
        <w:rPr>
          <w:rFonts w:asciiTheme="majorHAnsi" w:hAnsiTheme="majorHAnsi" w:cstheme="majorHAnsi"/>
        </w:rPr>
        <w:fldChar w:fldCharType="end"/>
      </w:r>
      <w:r w:rsidRPr="0066148B">
        <w:rPr>
          <w:rFonts w:asciiTheme="majorHAnsi" w:hAnsiTheme="majorHAnsi" w:cstheme="majorHAnsi"/>
        </w:rPr>
        <w:t>. S</w:t>
      </w:r>
      <w:r w:rsidR="00517A14" w:rsidRPr="0066148B">
        <w:rPr>
          <w:rFonts w:asciiTheme="majorHAnsi" w:hAnsiTheme="majorHAnsi" w:cstheme="majorHAnsi"/>
        </w:rPr>
        <w:t xml:space="preserve">tore </w:t>
      </w:r>
      <w:r w:rsidRPr="0066148B">
        <w:rPr>
          <w:rFonts w:asciiTheme="majorHAnsi" w:hAnsiTheme="majorHAnsi" w:cstheme="majorHAnsi"/>
        </w:rPr>
        <w:t xml:space="preserve">the samples </w:t>
      </w:r>
      <w:r w:rsidR="00517A14" w:rsidRPr="0066148B">
        <w:rPr>
          <w:rFonts w:asciiTheme="majorHAnsi" w:hAnsiTheme="majorHAnsi" w:cstheme="majorHAnsi"/>
        </w:rPr>
        <w:t>at −80</w:t>
      </w:r>
      <w:r w:rsidR="00DB7D22" w:rsidRPr="0066148B">
        <w:rPr>
          <w:rFonts w:asciiTheme="majorHAnsi" w:hAnsiTheme="majorHAnsi" w:cstheme="majorHAnsi"/>
        </w:rPr>
        <w:t xml:space="preserve"> </w:t>
      </w:r>
      <w:r w:rsidR="00517A14" w:rsidRPr="0066148B">
        <w:rPr>
          <w:rFonts w:asciiTheme="majorHAnsi" w:hAnsiTheme="majorHAnsi" w:cstheme="majorHAnsi"/>
        </w:rPr>
        <w:t>°C.</w:t>
      </w:r>
    </w:p>
    <w:p w14:paraId="50F361B4" w14:textId="77777777" w:rsidR="00016367" w:rsidRPr="0066148B" w:rsidRDefault="00016367" w:rsidP="00D84456">
      <w:pPr>
        <w:pBdr>
          <w:top w:val="nil"/>
          <w:left w:val="nil"/>
          <w:bottom w:val="nil"/>
          <w:right w:val="nil"/>
          <w:between w:val="nil"/>
        </w:pBdr>
        <w:rPr>
          <w:rFonts w:asciiTheme="majorHAnsi" w:hAnsiTheme="majorHAnsi" w:cstheme="majorHAnsi"/>
        </w:rPr>
      </w:pPr>
    </w:p>
    <w:p w14:paraId="6CBC389A" w14:textId="1D3F876C" w:rsidR="00DC2F5C" w:rsidRPr="0066148B" w:rsidRDefault="00DC2F5C" w:rsidP="00D84456">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1.2.</w:t>
      </w:r>
      <w:r w:rsidR="005C1BAF" w:rsidRPr="0066148B">
        <w:rPr>
          <w:rFonts w:asciiTheme="majorHAnsi" w:hAnsiTheme="majorHAnsi" w:cstheme="majorHAnsi"/>
        </w:rPr>
        <w:t>2</w:t>
      </w:r>
      <w:r w:rsidRPr="0066148B">
        <w:rPr>
          <w:rFonts w:asciiTheme="majorHAnsi" w:hAnsiTheme="majorHAnsi" w:cstheme="majorHAnsi"/>
        </w:rPr>
        <w:t>. Separate the samples through a s</w:t>
      </w:r>
      <w:r w:rsidR="00F17EDB" w:rsidRPr="0066148B">
        <w:rPr>
          <w:rFonts w:asciiTheme="majorHAnsi" w:hAnsiTheme="majorHAnsi" w:cstheme="majorHAnsi"/>
        </w:rPr>
        <w:t xml:space="preserve">odium dodecyl sulfate polyacrylamide gel </w:t>
      </w:r>
      <w:r w:rsidR="00517A14" w:rsidRPr="0066148B">
        <w:rPr>
          <w:rFonts w:asciiTheme="majorHAnsi" w:hAnsiTheme="majorHAnsi" w:cstheme="majorHAnsi"/>
        </w:rPr>
        <w:t>electrophores</w:t>
      </w:r>
      <w:r w:rsidR="008700BC" w:rsidRPr="0066148B">
        <w:rPr>
          <w:rFonts w:asciiTheme="majorHAnsi" w:hAnsiTheme="majorHAnsi" w:cstheme="majorHAnsi"/>
        </w:rPr>
        <w:t>e</w:t>
      </w:r>
      <w:r w:rsidR="00517A14" w:rsidRPr="0066148B">
        <w:rPr>
          <w:rFonts w:asciiTheme="majorHAnsi" w:hAnsiTheme="majorHAnsi" w:cstheme="majorHAnsi"/>
        </w:rPr>
        <w:t xml:space="preserve">s (SDS-PAGE) </w:t>
      </w:r>
      <w:r w:rsidR="00C17890" w:rsidRPr="0066148B">
        <w:rPr>
          <w:rFonts w:asciiTheme="majorHAnsi" w:hAnsiTheme="majorHAnsi" w:cstheme="majorHAnsi"/>
        </w:rPr>
        <w:fldChar w:fldCharType="begin" w:fldLock="1"/>
      </w:r>
      <w:r w:rsidR="00F86A75" w:rsidRPr="0066148B">
        <w:rPr>
          <w:rFonts w:asciiTheme="majorHAnsi" w:hAnsiTheme="majorHAnsi" w:cstheme="majorHAnsi"/>
        </w:rPr>
        <w:instrText>ADDIN CSL_CITATION {"citationItems":[{"id":"ITEM-1","itemData":{"DOI":"10.1152/jappl.1993.75.5.2337","ISSN":"8750-7587 (Print)","abstract":"A new technique for the sodium dodecyl sulfate-polyacrylamide gel electrophoretic separation of rat skeletal muscle myosin heavy-chain (MHC) isoforms is presented. This technique allows for the separation of the four identified MHC isoforms known to be present in adult rat skeletal muscle. These types of MHC are commonly called I, IIa, IIx or IId, and IIb. The procedure can be performed using minigel electrophoresis systems and does not involve preparation of gradient-separating gels or the use of special cooling devices. The procedure accommodates both silver and Coomasie Blue staining. Thus the procedure is simple to perform and highly repeatable, providing high-resolution separation of MHC protein isoforms. The percent composition of the four adult MHCs in rat soleus, medial gastrocnemius, diaphragm, and levator ani muscles by use of this procedure and Coomasie Blue staining is similar to that previously reported. This new technique provides a novel and easy-to-perform method for the separation of rat skeletal muscle MHC isoforms.","author":[{"dropping-particle":"","family":"Talmadge","given":"R J","non-dropping-particle":"","parse-names":false,"suffix":""},{"dropping-particle":"","family":"Roy","given":"R R","non-dropping-particle":"","parse-names":false,"suffix":""}],"container-title":"J Appl Physiol","id":"ITEM-1","issue":"5","issued":{"date-parts":[["1993"]]},"page":"2337-2340","title":"Electrophoretic separation of rat skeletal muscle myosin heavy-chain isoforms.","type":"article-journal","volume":"75"},"uris":["http://www.mendeley.com/documents/?uuid=509f7fc4-91be-4b9d-80db-dffc35fc190c"]}],"mendeley":{"formattedCitation":"&lt;sup&gt;5&lt;/sup&gt;","plainTextFormattedCitation":"5","previouslyFormattedCitation":"&lt;sup&gt;5&lt;/sup&gt;"},"properties":{"noteIndex":0},"schema":"https://github.com/citation-style-language/schema/raw/master/csl-citation.json"}</w:instrText>
      </w:r>
      <w:r w:rsidR="00C17890" w:rsidRPr="0066148B">
        <w:rPr>
          <w:rFonts w:asciiTheme="majorHAnsi" w:hAnsiTheme="majorHAnsi" w:cstheme="majorHAnsi"/>
        </w:rPr>
        <w:fldChar w:fldCharType="separate"/>
      </w:r>
      <w:r w:rsidR="00B03B77" w:rsidRPr="0066148B">
        <w:rPr>
          <w:rFonts w:asciiTheme="majorHAnsi" w:hAnsiTheme="majorHAnsi" w:cstheme="majorHAnsi"/>
          <w:noProof/>
          <w:vertAlign w:val="superscript"/>
        </w:rPr>
        <w:t>5</w:t>
      </w:r>
      <w:r w:rsidR="00C17890" w:rsidRPr="0066148B">
        <w:rPr>
          <w:rFonts w:asciiTheme="majorHAnsi" w:hAnsiTheme="majorHAnsi" w:cstheme="majorHAnsi"/>
        </w:rPr>
        <w:fldChar w:fldCharType="end"/>
      </w:r>
      <w:r w:rsidR="005C1BAF" w:rsidRPr="0066148B">
        <w:rPr>
          <w:rFonts w:asciiTheme="majorHAnsi" w:hAnsiTheme="majorHAnsi" w:cstheme="majorHAnsi"/>
        </w:rPr>
        <w:t xml:space="preserve"> in a vertical chamber,</w:t>
      </w:r>
      <w:r w:rsidR="008700BC" w:rsidRPr="0066148B">
        <w:rPr>
          <w:rFonts w:asciiTheme="majorHAnsi" w:hAnsiTheme="majorHAnsi" w:cstheme="majorHAnsi"/>
        </w:rPr>
        <w:t xml:space="preserve"> </w:t>
      </w:r>
      <w:r w:rsidRPr="0066148B">
        <w:rPr>
          <w:rFonts w:asciiTheme="majorHAnsi" w:hAnsiTheme="majorHAnsi" w:cstheme="majorHAnsi"/>
        </w:rPr>
        <w:t>as follows:</w:t>
      </w:r>
    </w:p>
    <w:p w14:paraId="6E6E292C" w14:textId="77777777" w:rsidR="00DC2F5C" w:rsidRPr="0066148B" w:rsidRDefault="00DC2F5C" w:rsidP="00D84456">
      <w:pPr>
        <w:pBdr>
          <w:top w:val="nil"/>
          <w:left w:val="nil"/>
          <w:bottom w:val="nil"/>
          <w:right w:val="nil"/>
          <w:between w:val="nil"/>
        </w:pBdr>
        <w:rPr>
          <w:rFonts w:asciiTheme="majorHAnsi" w:hAnsiTheme="majorHAnsi" w:cstheme="majorHAnsi"/>
        </w:rPr>
      </w:pPr>
    </w:p>
    <w:p w14:paraId="4D3354FB" w14:textId="4214896F" w:rsidR="005C1BAF" w:rsidRPr="0066148B" w:rsidRDefault="005C1BAF" w:rsidP="00D84456">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1.2.2.1. Prepare the</w:t>
      </w:r>
      <w:r w:rsidR="00C61587" w:rsidRPr="0066148B">
        <w:rPr>
          <w:rFonts w:asciiTheme="majorHAnsi" w:hAnsiTheme="majorHAnsi" w:cstheme="majorHAnsi"/>
        </w:rPr>
        <w:t xml:space="preserve"> s</w:t>
      </w:r>
      <w:r w:rsidR="00517A14" w:rsidRPr="0066148B">
        <w:rPr>
          <w:rFonts w:asciiTheme="majorHAnsi" w:hAnsiTheme="majorHAnsi" w:cstheme="majorHAnsi"/>
        </w:rPr>
        <w:t>tacking gel w</w:t>
      </w:r>
      <w:r w:rsidRPr="0066148B">
        <w:rPr>
          <w:rFonts w:asciiTheme="majorHAnsi" w:hAnsiTheme="majorHAnsi" w:cstheme="majorHAnsi"/>
        </w:rPr>
        <w:t>ith</w:t>
      </w:r>
      <w:r w:rsidR="00517A14" w:rsidRPr="0066148B">
        <w:rPr>
          <w:rFonts w:asciiTheme="majorHAnsi" w:hAnsiTheme="majorHAnsi" w:cstheme="majorHAnsi"/>
        </w:rPr>
        <w:t xml:space="preserve"> 4</w:t>
      </w:r>
      <w:r w:rsidR="007346AF" w:rsidRPr="0066148B">
        <w:rPr>
          <w:rFonts w:asciiTheme="majorHAnsi" w:hAnsiTheme="majorHAnsi" w:cstheme="majorHAnsi"/>
        </w:rPr>
        <w:t>.8</w:t>
      </w:r>
      <w:r w:rsidR="000D7C18" w:rsidRPr="0066148B">
        <w:rPr>
          <w:rFonts w:asciiTheme="majorHAnsi" w:hAnsiTheme="majorHAnsi" w:cstheme="majorHAnsi"/>
        </w:rPr>
        <w:t xml:space="preserve"> </w:t>
      </w:r>
      <w:r w:rsidR="00517A14" w:rsidRPr="0066148B">
        <w:rPr>
          <w:rFonts w:asciiTheme="majorHAnsi" w:hAnsiTheme="majorHAnsi" w:cstheme="majorHAnsi"/>
        </w:rPr>
        <w:t>% polyacrylamide</w:t>
      </w:r>
      <w:r w:rsidRPr="0066148B">
        <w:rPr>
          <w:rFonts w:asciiTheme="majorHAnsi" w:hAnsiTheme="majorHAnsi" w:cstheme="majorHAnsi"/>
        </w:rPr>
        <w:t>,</w:t>
      </w:r>
      <w:r w:rsidR="00517A14" w:rsidRPr="0066148B">
        <w:rPr>
          <w:rFonts w:asciiTheme="majorHAnsi" w:hAnsiTheme="majorHAnsi" w:cstheme="majorHAnsi"/>
        </w:rPr>
        <w:t xml:space="preserve"> 30% glycerol and 4 m</w:t>
      </w:r>
      <w:r w:rsidR="00C61587" w:rsidRPr="0066148B">
        <w:rPr>
          <w:rFonts w:asciiTheme="majorHAnsi" w:hAnsiTheme="majorHAnsi" w:cstheme="majorHAnsi"/>
        </w:rPr>
        <w:t>M</w:t>
      </w:r>
      <w:r w:rsidR="00517A14" w:rsidRPr="0066148B">
        <w:rPr>
          <w:rFonts w:asciiTheme="majorHAnsi" w:hAnsiTheme="majorHAnsi" w:cstheme="majorHAnsi"/>
        </w:rPr>
        <w:t xml:space="preserve"> EDTA</w:t>
      </w:r>
      <w:r w:rsidRPr="0066148B">
        <w:rPr>
          <w:rFonts w:asciiTheme="majorHAnsi" w:hAnsiTheme="majorHAnsi" w:cstheme="majorHAnsi"/>
        </w:rPr>
        <w:t xml:space="preserve">. Prepare the </w:t>
      </w:r>
      <w:r w:rsidR="00517A14" w:rsidRPr="0066148B">
        <w:rPr>
          <w:rFonts w:asciiTheme="majorHAnsi" w:hAnsiTheme="majorHAnsi" w:cstheme="majorHAnsi"/>
        </w:rPr>
        <w:t>separating gel w</w:t>
      </w:r>
      <w:r w:rsidRPr="0066148B">
        <w:rPr>
          <w:rFonts w:asciiTheme="majorHAnsi" w:hAnsiTheme="majorHAnsi" w:cstheme="majorHAnsi"/>
        </w:rPr>
        <w:t>ith</w:t>
      </w:r>
      <w:r w:rsidR="00517A14" w:rsidRPr="0066148B">
        <w:rPr>
          <w:rFonts w:asciiTheme="majorHAnsi" w:hAnsiTheme="majorHAnsi" w:cstheme="majorHAnsi"/>
        </w:rPr>
        <w:t xml:space="preserve"> </w:t>
      </w:r>
      <w:r w:rsidR="007346AF" w:rsidRPr="0066148B">
        <w:rPr>
          <w:rFonts w:asciiTheme="majorHAnsi" w:hAnsiTheme="majorHAnsi" w:cstheme="majorHAnsi"/>
        </w:rPr>
        <w:t>9</w:t>
      </w:r>
      <w:r w:rsidR="000D7C18" w:rsidRPr="0066148B">
        <w:rPr>
          <w:rFonts w:asciiTheme="majorHAnsi" w:hAnsiTheme="majorHAnsi" w:cstheme="majorHAnsi"/>
        </w:rPr>
        <w:t xml:space="preserve"> </w:t>
      </w:r>
      <w:r w:rsidR="00517A14" w:rsidRPr="0066148B">
        <w:rPr>
          <w:rFonts w:asciiTheme="majorHAnsi" w:hAnsiTheme="majorHAnsi" w:cstheme="majorHAnsi"/>
        </w:rPr>
        <w:t>% polyacrylamide</w:t>
      </w:r>
      <w:r w:rsidRPr="0066148B">
        <w:rPr>
          <w:rFonts w:asciiTheme="majorHAnsi" w:hAnsiTheme="majorHAnsi" w:cstheme="majorHAnsi"/>
        </w:rPr>
        <w:t xml:space="preserve"> and</w:t>
      </w:r>
      <w:r w:rsidR="00517A14" w:rsidRPr="0066148B">
        <w:rPr>
          <w:rFonts w:asciiTheme="majorHAnsi" w:hAnsiTheme="majorHAnsi" w:cstheme="majorHAnsi"/>
        </w:rPr>
        <w:t xml:space="preserve"> 30% glycerol. </w:t>
      </w:r>
    </w:p>
    <w:p w14:paraId="2B23E6E9" w14:textId="77777777" w:rsidR="005C1BAF" w:rsidRPr="0066148B" w:rsidRDefault="005C1BAF" w:rsidP="00D84456">
      <w:pPr>
        <w:pBdr>
          <w:top w:val="nil"/>
          <w:left w:val="nil"/>
          <w:bottom w:val="nil"/>
          <w:right w:val="nil"/>
          <w:between w:val="nil"/>
        </w:pBdr>
        <w:rPr>
          <w:rFonts w:asciiTheme="majorHAnsi" w:hAnsiTheme="majorHAnsi" w:cstheme="majorHAnsi"/>
        </w:rPr>
      </w:pPr>
    </w:p>
    <w:p w14:paraId="6D27D27B" w14:textId="157610F4" w:rsidR="005C1BAF" w:rsidRPr="0066148B" w:rsidRDefault="005C1BAF" w:rsidP="00D84456">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1.2.2.2. Load each well of the gels with 4-5</w:t>
      </w:r>
      <w:r w:rsidR="00DB7D22" w:rsidRPr="0066148B">
        <w:rPr>
          <w:rFonts w:asciiTheme="majorHAnsi" w:hAnsiTheme="majorHAnsi" w:cstheme="majorHAnsi"/>
        </w:rPr>
        <w:t xml:space="preserve"> </w:t>
      </w:r>
      <w:r w:rsidR="00095487" w:rsidRPr="0066148B">
        <w:rPr>
          <w:rFonts w:asciiTheme="majorHAnsi" w:hAnsiTheme="majorHAnsi" w:cstheme="majorHAnsi"/>
        </w:rPr>
        <w:t>µg</w:t>
      </w:r>
      <w:r w:rsidR="00517A14" w:rsidRPr="0066148B">
        <w:rPr>
          <w:rFonts w:asciiTheme="majorHAnsi" w:hAnsiTheme="majorHAnsi" w:cstheme="majorHAnsi"/>
        </w:rPr>
        <w:t xml:space="preserve"> of total proteins</w:t>
      </w:r>
      <w:r w:rsidR="00095487" w:rsidRPr="0066148B">
        <w:rPr>
          <w:rFonts w:asciiTheme="majorHAnsi" w:hAnsiTheme="majorHAnsi" w:cstheme="majorHAnsi"/>
        </w:rPr>
        <w:t xml:space="preserve"> of </w:t>
      </w:r>
      <w:r w:rsidRPr="0066148B">
        <w:rPr>
          <w:rFonts w:asciiTheme="majorHAnsi" w:hAnsiTheme="majorHAnsi" w:cstheme="majorHAnsi"/>
        </w:rPr>
        <w:t>the myofibrils samples</w:t>
      </w:r>
      <w:r w:rsidR="00095487" w:rsidRPr="0066148B">
        <w:rPr>
          <w:rFonts w:asciiTheme="majorHAnsi" w:hAnsiTheme="majorHAnsi" w:cstheme="majorHAnsi"/>
        </w:rPr>
        <w:t xml:space="preserve"> </w:t>
      </w:r>
      <w:r w:rsidR="00C61587" w:rsidRPr="0066148B">
        <w:rPr>
          <w:rFonts w:asciiTheme="majorHAnsi" w:hAnsiTheme="majorHAnsi" w:cstheme="majorHAnsi"/>
        </w:rPr>
        <w:t>in</w:t>
      </w:r>
      <w:r w:rsidR="00517A14" w:rsidRPr="0066148B">
        <w:rPr>
          <w:rFonts w:asciiTheme="majorHAnsi" w:hAnsiTheme="majorHAnsi" w:cstheme="majorHAnsi"/>
        </w:rPr>
        <w:t xml:space="preserve"> loading buffer (62.5 m</w:t>
      </w:r>
      <w:r w:rsidR="00C61587" w:rsidRPr="0066148B">
        <w:rPr>
          <w:rFonts w:asciiTheme="majorHAnsi" w:hAnsiTheme="majorHAnsi" w:cstheme="majorHAnsi"/>
        </w:rPr>
        <w:t>M</w:t>
      </w:r>
      <w:r w:rsidR="00517A14" w:rsidRPr="0066148B">
        <w:rPr>
          <w:rFonts w:asciiTheme="majorHAnsi" w:hAnsiTheme="majorHAnsi" w:cstheme="majorHAnsi"/>
        </w:rPr>
        <w:t xml:space="preserve"> Tris, 1</w:t>
      </w:r>
      <w:r w:rsidR="000D7C18" w:rsidRPr="0066148B">
        <w:rPr>
          <w:rFonts w:asciiTheme="majorHAnsi" w:hAnsiTheme="majorHAnsi" w:cstheme="majorHAnsi"/>
        </w:rPr>
        <w:t xml:space="preserve"> </w:t>
      </w:r>
      <w:r w:rsidR="00517A14" w:rsidRPr="0066148B">
        <w:rPr>
          <w:rFonts w:asciiTheme="majorHAnsi" w:hAnsiTheme="majorHAnsi" w:cstheme="majorHAnsi"/>
        </w:rPr>
        <w:t>% sodium dodecyl sulfate, 0.01</w:t>
      </w:r>
      <w:r w:rsidR="000D7C18" w:rsidRPr="0066148B">
        <w:rPr>
          <w:rFonts w:asciiTheme="majorHAnsi" w:hAnsiTheme="majorHAnsi" w:cstheme="majorHAnsi"/>
        </w:rPr>
        <w:t xml:space="preserve"> </w:t>
      </w:r>
      <w:r w:rsidR="00517A14" w:rsidRPr="0066148B">
        <w:rPr>
          <w:rFonts w:asciiTheme="majorHAnsi" w:hAnsiTheme="majorHAnsi" w:cstheme="majorHAnsi"/>
        </w:rPr>
        <w:t>% bromophenol blue, 5</w:t>
      </w:r>
      <w:r w:rsidR="000D7C18" w:rsidRPr="0066148B">
        <w:rPr>
          <w:rFonts w:asciiTheme="majorHAnsi" w:hAnsiTheme="majorHAnsi" w:cstheme="majorHAnsi"/>
        </w:rPr>
        <w:t xml:space="preserve"> </w:t>
      </w:r>
      <w:r w:rsidR="00517A14" w:rsidRPr="0066148B">
        <w:rPr>
          <w:rFonts w:asciiTheme="majorHAnsi" w:hAnsiTheme="majorHAnsi" w:cstheme="majorHAnsi"/>
        </w:rPr>
        <w:t xml:space="preserve">% </w:t>
      </w:r>
      <w:r w:rsidR="00517A14" w:rsidRPr="0066148B">
        <w:rPr>
          <w:rFonts w:asciiTheme="majorHAnsi" w:hAnsiTheme="majorHAnsi" w:cstheme="majorHAnsi"/>
        </w:rPr>
        <w:lastRenderedPageBreak/>
        <w:t>mercaptoethanol, 15.2</w:t>
      </w:r>
      <w:r w:rsidR="000D7C18" w:rsidRPr="0066148B">
        <w:rPr>
          <w:rFonts w:asciiTheme="majorHAnsi" w:hAnsiTheme="majorHAnsi" w:cstheme="majorHAnsi"/>
        </w:rPr>
        <w:t xml:space="preserve"> </w:t>
      </w:r>
      <w:r w:rsidR="00517A14" w:rsidRPr="0066148B">
        <w:rPr>
          <w:rFonts w:asciiTheme="majorHAnsi" w:hAnsiTheme="majorHAnsi" w:cstheme="majorHAnsi"/>
        </w:rPr>
        <w:t>% glycerol)</w:t>
      </w:r>
      <w:r w:rsidRPr="0066148B">
        <w:rPr>
          <w:rFonts w:asciiTheme="majorHAnsi" w:hAnsiTheme="majorHAnsi" w:cstheme="majorHAnsi"/>
        </w:rPr>
        <w:t>.</w:t>
      </w:r>
    </w:p>
    <w:p w14:paraId="6835EE78" w14:textId="77777777" w:rsidR="005C1BAF" w:rsidRPr="0066148B" w:rsidRDefault="005C1BAF" w:rsidP="00D84456">
      <w:pPr>
        <w:pBdr>
          <w:top w:val="nil"/>
          <w:left w:val="nil"/>
          <w:bottom w:val="nil"/>
          <w:right w:val="nil"/>
          <w:between w:val="nil"/>
        </w:pBdr>
        <w:rPr>
          <w:rFonts w:asciiTheme="majorHAnsi" w:hAnsiTheme="majorHAnsi" w:cstheme="majorHAnsi"/>
        </w:rPr>
      </w:pPr>
    </w:p>
    <w:p w14:paraId="70627BA0" w14:textId="40328D54" w:rsidR="005C1BAF" w:rsidRPr="0066148B" w:rsidRDefault="005C1BAF" w:rsidP="00D84456">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1.2.2.3. R</w:t>
      </w:r>
      <w:r w:rsidR="00517A14" w:rsidRPr="0066148B">
        <w:rPr>
          <w:rFonts w:asciiTheme="majorHAnsi" w:hAnsiTheme="majorHAnsi" w:cstheme="majorHAnsi"/>
        </w:rPr>
        <w:t>un at 72 V for 27–28 h at 6</w:t>
      </w:r>
      <w:r w:rsidR="00890CC4" w:rsidRPr="0066148B">
        <w:rPr>
          <w:rFonts w:asciiTheme="majorHAnsi" w:hAnsiTheme="majorHAnsi" w:cstheme="majorHAnsi"/>
        </w:rPr>
        <w:t>-8</w:t>
      </w:r>
      <w:r w:rsidR="007346AF" w:rsidRPr="0066148B">
        <w:rPr>
          <w:rFonts w:asciiTheme="majorHAnsi" w:hAnsiTheme="majorHAnsi" w:cstheme="majorHAnsi"/>
        </w:rPr>
        <w:t xml:space="preserve"> </w:t>
      </w:r>
      <w:r w:rsidR="00517A14" w:rsidRPr="0066148B">
        <w:rPr>
          <w:rFonts w:asciiTheme="majorHAnsi" w:hAnsiTheme="majorHAnsi" w:cstheme="majorHAnsi"/>
        </w:rPr>
        <w:t xml:space="preserve">°C. </w:t>
      </w:r>
    </w:p>
    <w:p w14:paraId="0758DEDF" w14:textId="77777777" w:rsidR="005C1BAF" w:rsidRPr="0066148B" w:rsidRDefault="005C1BAF" w:rsidP="00D84456">
      <w:pPr>
        <w:pBdr>
          <w:top w:val="nil"/>
          <w:left w:val="nil"/>
          <w:bottom w:val="nil"/>
          <w:right w:val="nil"/>
          <w:between w:val="nil"/>
        </w:pBdr>
        <w:rPr>
          <w:rFonts w:asciiTheme="majorHAnsi" w:hAnsiTheme="majorHAnsi" w:cstheme="majorHAnsi"/>
        </w:rPr>
      </w:pPr>
    </w:p>
    <w:p w14:paraId="229A4CD3" w14:textId="3CC25C60" w:rsidR="005C1BAF" w:rsidRPr="0066148B" w:rsidRDefault="005C1BAF" w:rsidP="00D84456">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 xml:space="preserve">NOTE: Adding 10 mM 2-mercaptoethanol to the </w:t>
      </w:r>
      <w:r w:rsidR="00517A14" w:rsidRPr="0066148B">
        <w:rPr>
          <w:rFonts w:asciiTheme="majorHAnsi" w:hAnsiTheme="majorHAnsi" w:cstheme="majorHAnsi"/>
        </w:rPr>
        <w:t xml:space="preserve">interior running buffer </w:t>
      </w:r>
      <w:r w:rsidRPr="0066148B">
        <w:rPr>
          <w:rFonts w:asciiTheme="majorHAnsi" w:hAnsiTheme="majorHAnsi" w:cstheme="majorHAnsi"/>
        </w:rPr>
        <w:t>improves the separation and resolution of the bands</w:t>
      </w:r>
      <w:r w:rsidR="00517A14" w:rsidRPr="0066148B">
        <w:rPr>
          <w:rFonts w:asciiTheme="majorHAnsi" w:hAnsiTheme="majorHAnsi" w:cstheme="majorHAnsi"/>
        </w:rPr>
        <w:t xml:space="preserve"> </w:t>
      </w:r>
      <w:r w:rsidR="00015C2C" w:rsidRPr="0066148B">
        <w:rPr>
          <w:rFonts w:asciiTheme="majorHAnsi" w:hAnsiTheme="majorHAnsi" w:cstheme="majorHAnsi"/>
        </w:rPr>
        <w:fldChar w:fldCharType="begin" w:fldLock="1"/>
      </w:r>
      <w:r w:rsidR="00F86A75" w:rsidRPr="0066148B">
        <w:rPr>
          <w:rFonts w:asciiTheme="majorHAnsi" w:hAnsiTheme="majorHAnsi" w:cstheme="majorHAnsi"/>
        </w:rPr>
        <w:instrText>ADDIN CSL_CITATION {"citationItems":[{"id":"ITEM-1","itemData":{"DOI":"10.1006/abio.1996.0003","ISSN":"0003-2697 (Print)","abstract":"We report a sodium dodecyl sulfate-polyacrylamide gel electrophoresis protocol for the reliable separation, with high resolution, of myosin heavy chain isoforms in adult avian (chicken) and mammalian (mouse) skeletal muscles. The sample preparation time can be relatively short, thereby minimizing endogenous proteolytic activity which may otherwise result in dispersed and spurious bands. Inclusion of 2-mercaptoethanol in the upper electrode buffer greatly improves band resolution. Glycerol is commonly included in the reported protocols for myosin heavy chain separation and our results demonstrate that the concentration of glycerol employed can have a marked effect on the relative order of migration among myosin heavy chain isoforms.","author":[{"dropping-particle":"","family":"Blough","given":"E R","non-dropping-particle":"","parse-names":false,"suffix":""},{"dropping-particle":"","family":"Rennie","given":"E R","non-dropping-particle":"","parse-names":false,"suffix":""},{"dropping-particle":"","family":"Zhang","given":"F","non-dropping-particle":"","parse-names":false,"suffix":""},{"dropping-particle":"","family":"Reiser","given":"P J","non-dropping-particle":"","parse-names":false,"suffix":""}],"container-title":"Anal Biochem","id":"ITEM-1","issue":"1","issued":{"date-parts":[["1996"]]},"page":"31-35","title":"Enhanced electrophoretic separation and resolution of myosin heavy chains in mammalian and avian skeletal muscles.","type":"article-journal","volume":"233"},"uris":["http://www.mendeley.com/documents/?uuid=993cc81b-af77-4eaf-a589-cb02fd209d45"]}],"mendeley":{"formattedCitation":"&lt;sup&gt;6&lt;/sup&gt;","plainTextFormattedCitation":"6","previouslyFormattedCitation":"&lt;sup&gt;6&lt;/sup&gt;"},"properties":{"noteIndex":0},"schema":"https://github.com/citation-style-language/schema/raw/master/csl-citation.json"}</w:instrText>
      </w:r>
      <w:r w:rsidR="00015C2C" w:rsidRPr="0066148B">
        <w:rPr>
          <w:rFonts w:asciiTheme="majorHAnsi" w:hAnsiTheme="majorHAnsi" w:cstheme="majorHAnsi"/>
        </w:rPr>
        <w:fldChar w:fldCharType="separate"/>
      </w:r>
      <w:r w:rsidR="00B03B77" w:rsidRPr="0066148B">
        <w:rPr>
          <w:rFonts w:asciiTheme="majorHAnsi" w:hAnsiTheme="majorHAnsi" w:cstheme="majorHAnsi"/>
          <w:noProof/>
          <w:vertAlign w:val="superscript"/>
        </w:rPr>
        <w:t>6</w:t>
      </w:r>
      <w:r w:rsidR="00015C2C" w:rsidRPr="0066148B">
        <w:rPr>
          <w:rFonts w:asciiTheme="majorHAnsi" w:hAnsiTheme="majorHAnsi" w:cstheme="majorHAnsi"/>
        </w:rPr>
        <w:fldChar w:fldCharType="end"/>
      </w:r>
      <w:r w:rsidR="00517A14" w:rsidRPr="0066148B">
        <w:rPr>
          <w:rFonts w:asciiTheme="majorHAnsi" w:hAnsiTheme="majorHAnsi" w:cstheme="majorHAnsi"/>
        </w:rPr>
        <w:t>.</w:t>
      </w:r>
    </w:p>
    <w:p w14:paraId="5885060F" w14:textId="77777777" w:rsidR="005C1BAF" w:rsidRPr="0066148B" w:rsidRDefault="005C1BAF" w:rsidP="00D84456">
      <w:pPr>
        <w:pBdr>
          <w:top w:val="nil"/>
          <w:left w:val="nil"/>
          <w:bottom w:val="nil"/>
          <w:right w:val="nil"/>
          <w:between w:val="nil"/>
        </w:pBdr>
        <w:rPr>
          <w:rFonts w:asciiTheme="majorHAnsi" w:hAnsiTheme="majorHAnsi" w:cstheme="majorHAnsi"/>
        </w:rPr>
      </w:pPr>
    </w:p>
    <w:p w14:paraId="5781D3E9" w14:textId="54E69FAF" w:rsidR="00517A14" w:rsidRPr="0066148B" w:rsidRDefault="005C1BAF" w:rsidP="00D84456">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 xml:space="preserve">1.2.3. Stain the gels with </w:t>
      </w:r>
      <w:r w:rsidR="00890CC4" w:rsidRPr="0066148B">
        <w:rPr>
          <w:rFonts w:asciiTheme="majorHAnsi" w:hAnsiTheme="majorHAnsi" w:cstheme="majorHAnsi"/>
        </w:rPr>
        <w:t>C</w:t>
      </w:r>
      <w:r w:rsidR="00517A14" w:rsidRPr="0066148B">
        <w:rPr>
          <w:rFonts w:asciiTheme="majorHAnsi" w:hAnsiTheme="majorHAnsi" w:cstheme="majorHAnsi"/>
        </w:rPr>
        <w:t>oomassie blue</w:t>
      </w:r>
      <w:r w:rsidRPr="0066148B">
        <w:rPr>
          <w:rFonts w:asciiTheme="majorHAnsi" w:hAnsiTheme="majorHAnsi" w:cstheme="majorHAnsi"/>
        </w:rPr>
        <w:t xml:space="preserve"> for 1 h</w:t>
      </w:r>
      <w:r w:rsidR="00517A14" w:rsidRPr="0066148B">
        <w:rPr>
          <w:rFonts w:asciiTheme="majorHAnsi" w:hAnsiTheme="majorHAnsi" w:cstheme="majorHAnsi"/>
        </w:rPr>
        <w:t>.</w:t>
      </w:r>
    </w:p>
    <w:p w14:paraId="64C2994D" w14:textId="77777777" w:rsidR="005C1BAF" w:rsidRPr="0066148B" w:rsidRDefault="005C1BAF" w:rsidP="00D84456">
      <w:pPr>
        <w:pBdr>
          <w:top w:val="nil"/>
          <w:left w:val="nil"/>
          <w:bottom w:val="nil"/>
          <w:right w:val="nil"/>
          <w:between w:val="nil"/>
        </w:pBdr>
        <w:rPr>
          <w:rFonts w:asciiTheme="majorHAnsi" w:hAnsiTheme="majorHAnsi" w:cstheme="majorHAnsi"/>
        </w:rPr>
      </w:pPr>
    </w:p>
    <w:p w14:paraId="006D95C1" w14:textId="3E41E113" w:rsidR="005C1BAF" w:rsidRPr="0066148B" w:rsidRDefault="005C1BAF" w:rsidP="00D84456">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1.2.4. Decolorize the gels for ~30 h.</w:t>
      </w:r>
    </w:p>
    <w:p w14:paraId="4D06E831" w14:textId="77777777" w:rsidR="005C1BAF" w:rsidRPr="0066148B" w:rsidRDefault="005C1BAF" w:rsidP="00D84456">
      <w:pPr>
        <w:pBdr>
          <w:top w:val="nil"/>
          <w:left w:val="nil"/>
          <w:bottom w:val="nil"/>
          <w:right w:val="nil"/>
          <w:between w:val="nil"/>
        </w:pBdr>
        <w:rPr>
          <w:rFonts w:asciiTheme="majorHAnsi" w:hAnsiTheme="majorHAnsi" w:cstheme="majorHAnsi"/>
        </w:rPr>
      </w:pPr>
    </w:p>
    <w:p w14:paraId="13C79547" w14:textId="77777777" w:rsidR="005C1BAF" w:rsidRPr="0066148B" w:rsidRDefault="005C1BAF" w:rsidP="00D84456">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 xml:space="preserve">1.2.5. Acquire images of the </w:t>
      </w:r>
      <w:r w:rsidR="00517A14" w:rsidRPr="0066148B">
        <w:rPr>
          <w:rFonts w:asciiTheme="majorHAnsi" w:hAnsiTheme="majorHAnsi" w:cstheme="majorHAnsi"/>
        </w:rPr>
        <w:t xml:space="preserve">gels </w:t>
      </w:r>
      <w:r w:rsidR="00890CC4" w:rsidRPr="0066148B">
        <w:rPr>
          <w:rFonts w:asciiTheme="majorHAnsi" w:hAnsiTheme="majorHAnsi" w:cstheme="majorHAnsi"/>
        </w:rPr>
        <w:t xml:space="preserve">with a camera of 12 </w:t>
      </w:r>
      <w:r w:rsidR="00DB7D22" w:rsidRPr="0066148B">
        <w:rPr>
          <w:rFonts w:asciiTheme="majorHAnsi" w:hAnsiTheme="majorHAnsi" w:cstheme="majorHAnsi"/>
        </w:rPr>
        <w:t>megapixels</w:t>
      </w:r>
      <w:r w:rsidR="00890CC4" w:rsidRPr="0066148B">
        <w:rPr>
          <w:rFonts w:asciiTheme="majorHAnsi" w:hAnsiTheme="majorHAnsi" w:cstheme="majorHAnsi"/>
        </w:rPr>
        <w:t xml:space="preserve">. </w:t>
      </w:r>
    </w:p>
    <w:p w14:paraId="74A3E713" w14:textId="77777777" w:rsidR="005C1BAF" w:rsidRPr="0066148B" w:rsidRDefault="005C1BAF" w:rsidP="00D84456">
      <w:pPr>
        <w:pBdr>
          <w:top w:val="nil"/>
          <w:left w:val="nil"/>
          <w:bottom w:val="nil"/>
          <w:right w:val="nil"/>
          <w:between w:val="nil"/>
        </w:pBdr>
        <w:rPr>
          <w:rFonts w:asciiTheme="majorHAnsi" w:hAnsiTheme="majorHAnsi" w:cstheme="majorHAnsi"/>
        </w:rPr>
      </w:pPr>
    </w:p>
    <w:p w14:paraId="6F5A0D84" w14:textId="77777777" w:rsidR="004C5BC5" w:rsidRPr="0066148B" w:rsidRDefault="005C1BAF" w:rsidP="00D84456">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 xml:space="preserve">1.2.6. </w:t>
      </w:r>
      <w:r w:rsidR="004C5BC5" w:rsidRPr="0066148B">
        <w:rPr>
          <w:rFonts w:asciiTheme="majorHAnsi" w:hAnsiTheme="majorHAnsi" w:cstheme="majorHAnsi"/>
        </w:rPr>
        <w:t>Load the images in a software for electrophoreses analyses:</w:t>
      </w:r>
    </w:p>
    <w:p w14:paraId="6D1E8E20" w14:textId="77777777" w:rsidR="004C5BC5" w:rsidRPr="0066148B" w:rsidRDefault="004C5BC5" w:rsidP="00D84456">
      <w:pPr>
        <w:pBdr>
          <w:top w:val="nil"/>
          <w:left w:val="nil"/>
          <w:bottom w:val="nil"/>
          <w:right w:val="nil"/>
          <w:between w:val="nil"/>
        </w:pBdr>
        <w:rPr>
          <w:rFonts w:asciiTheme="majorHAnsi" w:hAnsiTheme="majorHAnsi" w:cstheme="majorHAnsi"/>
        </w:rPr>
      </w:pPr>
    </w:p>
    <w:p w14:paraId="5501BBBD" w14:textId="58267FEE" w:rsidR="004C5BC5" w:rsidRPr="0066148B" w:rsidRDefault="004C5BC5" w:rsidP="00D84456">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 xml:space="preserve">1.2.6.1. Place a rectangular region of interest (ROI) over the bands </w:t>
      </w:r>
      <w:r w:rsidR="004F6945" w:rsidRPr="0066148B">
        <w:rPr>
          <w:rFonts w:asciiTheme="majorHAnsi" w:hAnsiTheme="majorHAnsi" w:cstheme="majorHAnsi"/>
        </w:rPr>
        <w:t>of</w:t>
      </w:r>
      <w:r w:rsidRPr="0066148B">
        <w:rPr>
          <w:rFonts w:asciiTheme="majorHAnsi" w:hAnsiTheme="majorHAnsi" w:cstheme="majorHAnsi"/>
        </w:rPr>
        <w:t xml:space="preserve"> the first lane of the gel. Activate the </w:t>
      </w:r>
      <w:r w:rsidR="006670F1" w:rsidRPr="0066148B">
        <w:rPr>
          <w:rFonts w:asciiTheme="majorHAnsi" w:hAnsiTheme="majorHAnsi" w:cstheme="majorHAnsi"/>
        </w:rPr>
        <w:t xml:space="preserve">Gaussian mode and the simplex fitting algorithm </w:t>
      </w:r>
      <w:r w:rsidRPr="0066148B">
        <w:rPr>
          <w:rFonts w:asciiTheme="majorHAnsi" w:hAnsiTheme="majorHAnsi" w:cstheme="majorHAnsi"/>
        </w:rPr>
        <w:t>to</w:t>
      </w:r>
      <w:r w:rsidR="000D2435" w:rsidRPr="0066148B">
        <w:rPr>
          <w:rFonts w:asciiTheme="majorHAnsi" w:hAnsiTheme="majorHAnsi" w:cstheme="majorHAnsi"/>
        </w:rPr>
        <w:t xml:space="preserve"> obtain the </w:t>
      </w:r>
      <w:r w:rsidR="00890CC4" w:rsidRPr="0066148B">
        <w:rPr>
          <w:rFonts w:asciiTheme="majorHAnsi" w:hAnsiTheme="majorHAnsi" w:cstheme="majorHAnsi"/>
        </w:rPr>
        <w:t>band density profiles</w:t>
      </w:r>
      <w:r w:rsidRPr="0066148B">
        <w:rPr>
          <w:rFonts w:asciiTheme="majorHAnsi" w:hAnsiTheme="majorHAnsi" w:cstheme="majorHAnsi"/>
        </w:rPr>
        <w:t xml:space="preserve"> and the area under the curve of each band.</w:t>
      </w:r>
    </w:p>
    <w:p w14:paraId="20B72749" w14:textId="77777777" w:rsidR="004C5BC5" w:rsidRPr="0066148B" w:rsidRDefault="004C5BC5" w:rsidP="00D84456">
      <w:pPr>
        <w:pBdr>
          <w:top w:val="nil"/>
          <w:left w:val="nil"/>
          <w:bottom w:val="nil"/>
          <w:right w:val="nil"/>
          <w:between w:val="nil"/>
        </w:pBdr>
        <w:rPr>
          <w:rFonts w:asciiTheme="majorHAnsi" w:hAnsiTheme="majorHAnsi" w:cstheme="majorHAnsi"/>
        </w:rPr>
      </w:pPr>
    </w:p>
    <w:p w14:paraId="0FAB8A2D" w14:textId="1ECB9756" w:rsidR="00517A14" w:rsidRPr="0066148B" w:rsidRDefault="004C5BC5" w:rsidP="00D84456">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 xml:space="preserve">1.2.6.2. Calculate the percentage of each </w:t>
      </w:r>
      <w:r w:rsidR="00517A14" w:rsidRPr="0066148B">
        <w:rPr>
          <w:rFonts w:asciiTheme="majorHAnsi" w:hAnsiTheme="majorHAnsi" w:cstheme="majorHAnsi"/>
        </w:rPr>
        <w:t xml:space="preserve">MHC </w:t>
      </w:r>
      <w:r w:rsidR="004F6945" w:rsidRPr="0066148B">
        <w:rPr>
          <w:rFonts w:asciiTheme="majorHAnsi" w:hAnsiTheme="majorHAnsi" w:cstheme="majorHAnsi"/>
        </w:rPr>
        <w:t xml:space="preserve">isoform </w:t>
      </w:r>
      <w:r w:rsidRPr="0066148B">
        <w:rPr>
          <w:rFonts w:asciiTheme="majorHAnsi" w:hAnsiTheme="majorHAnsi" w:cstheme="majorHAnsi"/>
        </w:rPr>
        <w:t>according to the summatory of the area under the curve of all bands present in the image</w:t>
      </w:r>
      <w:r w:rsidR="00517A14" w:rsidRPr="0066148B">
        <w:rPr>
          <w:rFonts w:asciiTheme="majorHAnsi" w:hAnsiTheme="majorHAnsi" w:cstheme="majorHAnsi"/>
        </w:rPr>
        <w:t>.</w:t>
      </w:r>
    </w:p>
    <w:p w14:paraId="688A694B" w14:textId="77777777" w:rsidR="004F6945" w:rsidRPr="0066148B" w:rsidRDefault="004F6945" w:rsidP="00D84456">
      <w:pPr>
        <w:pBdr>
          <w:top w:val="nil"/>
          <w:left w:val="nil"/>
          <w:bottom w:val="nil"/>
          <w:right w:val="nil"/>
          <w:between w:val="nil"/>
        </w:pBdr>
        <w:rPr>
          <w:rFonts w:asciiTheme="majorHAnsi" w:hAnsiTheme="majorHAnsi" w:cstheme="majorHAnsi"/>
        </w:rPr>
      </w:pPr>
    </w:p>
    <w:p w14:paraId="24C1A342" w14:textId="33608461" w:rsidR="004F6945" w:rsidRPr="0066148B" w:rsidRDefault="004F6945" w:rsidP="00D84456">
      <w:pPr>
        <w:pBdr>
          <w:top w:val="nil"/>
          <w:left w:val="nil"/>
          <w:bottom w:val="nil"/>
          <w:right w:val="nil"/>
          <w:between w:val="nil"/>
        </w:pBdr>
        <w:rPr>
          <w:rFonts w:asciiTheme="majorHAnsi" w:hAnsiTheme="majorHAnsi" w:cstheme="majorHAnsi"/>
        </w:rPr>
      </w:pPr>
      <w:r w:rsidRPr="0066148B">
        <w:rPr>
          <w:rFonts w:asciiTheme="majorHAnsi" w:hAnsiTheme="majorHAnsi" w:cstheme="majorHAnsi"/>
        </w:rPr>
        <w:t>1.2.6.3. Repeat the procedure for the remaining lanes of the gels.</w:t>
      </w:r>
    </w:p>
    <w:p w14:paraId="269EE491" w14:textId="2DEADB9F" w:rsidR="00170B72" w:rsidRPr="0066148B" w:rsidRDefault="00C45CF7" w:rsidP="00D84456">
      <w:pPr>
        <w:pBdr>
          <w:top w:val="nil"/>
          <w:left w:val="nil"/>
          <w:bottom w:val="nil"/>
          <w:right w:val="nil"/>
          <w:between w:val="nil"/>
        </w:pBdr>
        <w:tabs>
          <w:tab w:val="left" w:pos="567"/>
        </w:tabs>
        <w:rPr>
          <w:rFonts w:asciiTheme="majorHAnsi" w:hAnsiTheme="majorHAnsi" w:cstheme="majorHAnsi"/>
        </w:rPr>
      </w:pPr>
      <w:r w:rsidRPr="0066148B">
        <w:rPr>
          <w:rFonts w:asciiTheme="majorHAnsi" w:hAnsiTheme="majorHAnsi" w:cstheme="majorHAnsi"/>
          <w:b/>
        </w:rPr>
        <w:br w:type="page"/>
      </w:r>
    </w:p>
    <w:p w14:paraId="6DE2B73C" w14:textId="3052C225" w:rsidR="006E4797" w:rsidRPr="0066148B" w:rsidRDefault="00551D82" w:rsidP="00D84456">
      <w:pPr>
        <w:rPr>
          <w:rFonts w:asciiTheme="majorHAnsi" w:hAnsiTheme="majorHAnsi" w:cstheme="majorHAnsi"/>
          <w:b/>
        </w:rPr>
      </w:pPr>
      <w:r w:rsidRPr="0066148B">
        <w:rPr>
          <w:rFonts w:asciiTheme="majorHAnsi" w:hAnsiTheme="majorHAnsi" w:cstheme="majorHAnsi"/>
          <w:b/>
        </w:rPr>
        <w:lastRenderedPageBreak/>
        <w:t>REFERENCES</w:t>
      </w:r>
    </w:p>
    <w:p w14:paraId="4859A039" w14:textId="7818CDD2" w:rsidR="00F86A75" w:rsidRPr="0066148B" w:rsidRDefault="00E149EA" w:rsidP="00F86A75">
      <w:pPr>
        <w:autoSpaceDE w:val="0"/>
        <w:autoSpaceDN w:val="0"/>
        <w:adjustRightInd w:val="0"/>
        <w:ind w:left="640" w:hanging="640"/>
        <w:rPr>
          <w:rFonts w:asciiTheme="majorHAnsi" w:hAnsiTheme="majorHAnsi" w:cstheme="majorHAnsi"/>
          <w:noProof/>
        </w:rPr>
      </w:pPr>
      <w:r w:rsidRPr="0066148B">
        <w:rPr>
          <w:rFonts w:asciiTheme="majorHAnsi" w:hAnsiTheme="majorHAnsi" w:cstheme="majorHAnsi"/>
        </w:rPr>
        <w:fldChar w:fldCharType="begin" w:fldLock="1"/>
      </w:r>
      <w:r w:rsidRPr="0066148B">
        <w:rPr>
          <w:rFonts w:asciiTheme="majorHAnsi" w:hAnsiTheme="majorHAnsi" w:cstheme="majorHAnsi"/>
        </w:rPr>
        <w:instrText xml:space="preserve">ADDIN Mendeley Bibliography CSL_BIBLIOGRAPHY </w:instrText>
      </w:r>
      <w:r w:rsidRPr="0066148B">
        <w:rPr>
          <w:rFonts w:asciiTheme="majorHAnsi" w:hAnsiTheme="majorHAnsi" w:cstheme="majorHAnsi"/>
        </w:rPr>
        <w:fldChar w:fldCharType="separate"/>
      </w:r>
      <w:r w:rsidR="00F86A75" w:rsidRPr="0066148B">
        <w:rPr>
          <w:rFonts w:asciiTheme="majorHAnsi" w:hAnsiTheme="majorHAnsi" w:cstheme="majorHAnsi"/>
          <w:noProof/>
        </w:rPr>
        <w:t>1.</w:t>
      </w:r>
      <w:r w:rsidR="00F86A75" w:rsidRPr="0066148B">
        <w:rPr>
          <w:rFonts w:asciiTheme="majorHAnsi" w:hAnsiTheme="majorHAnsi" w:cstheme="majorHAnsi"/>
          <w:noProof/>
        </w:rPr>
        <w:tab/>
        <w:t>Enríquez, V., Granados, S., Arias, M.</w:t>
      </w:r>
      <w:r w:rsidR="002C620A" w:rsidRPr="0066148B">
        <w:rPr>
          <w:rFonts w:asciiTheme="majorHAnsi" w:hAnsiTheme="majorHAnsi" w:cstheme="majorHAnsi"/>
          <w:noProof/>
        </w:rPr>
        <w:t xml:space="preserve"> </w:t>
      </w:r>
      <w:r w:rsidR="00F86A75" w:rsidRPr="0066148B">
        <w:rPr>
          <w:rFonts w:asciiTheme="majorHAnsi" w:hAnsiTheme="majorHAnsi" w:cstheme="majorHAnsi"/>
          <w:noProof/>
        </w:rPr>
        <w:t>P., Calderón, J.</w:t>
      </w:r>
      <w:r w:rsidR="002C620A" w:rsidRPr="0066148B">
        <w:rPr>
          <w:rFonts w:asciiTheme="majorHAnsi" w:hAnsiTheme="majorHAnsi" w:cstheme="majorHAnsi"/>
          <w:noProof/>
        </w:rPr>
        <w:t xml:space="preserve"> </w:t>
      </w:r>
      <w:r w:rsidR="00F86A75" w:rsidRPr="0066148B">
        <w:rPr>
          <w:rFonts w:asciiTheme="majorHAnsi" w:hAnsiTheme="majorHAnsi" w:cstheme="majorHAnsi"/>
          <w:noProof/>
        </w:rPr>
        <w:t xml:space="preserve">C. Muscle Fiber Types of Gluteus Medius in the Colombian Creole Horse. </w:t>
      </w:r>
      <w:r w:rsidR="00F86A75" w:rsidRPr="0066148B">
        <w:rPr>
          <w:rFonts w:asciiTheme="majorHAnsi" w:hAnsiTheme="majorHAnsi" w:cstheme="majorHAnsi"/>
          <w:i/>
          <w:iCs/>
          <w:noProof/>
        </w:rPr>
        <w:t>J Equine Vet Sci</w:t>
      </w:r>
      <w:r w:rsidR="00F86A75" w:rsidRPr="0066148B">
        <w:rPr>
          <w:rFonts w:asciiTheme="majorHAnsi" w:hAnsiTheme="majorHAnsi" w:cstheme="majorHAnsi"/>
          <w:noProof/>
        </w:rPr>
        <w:t xml:space="preserve">. </w:t>
      </w:r>
      <w:r w:rsidR="00F86A75" w:rsidRPr="0066148B">
        <w:rPr>
          <w:rFonts w:asciiTheme="majorHAnsi" w:hAnsiTheme="majorHAnsi" w:cstheme="majorHAnsi"/>
          <w:b/>
          <w:bCs/>
          <w:noProof/>
        </w:rPr>
        <w:t>35</w:t>
      </w:r>
      <w:r w:rsidR="00F86A75" w:rsidRPr="0066148B">
        <w:rPr>
          <w:rFonts w:asciiTheme="majorHAnsi" w:hAnsiTheme="majorHAnsi" w:cstheme="majorHAnsi"/>
          <w:noProof/>
        </w:rPr>
        <w:t xml:space="preserve"> (6), 524–530, doi: https://doi.org/10.1016/j.jevs.2015.02.010 (2015).</w:t>
      </w:r>
    </w:p>
    <w:p w14:paraId="3164738A" w14:textId="3D1FC18F" w:rsidR="00F86A75" w:rsidRPr="0066148B" w:rsidRDefault="00F86A75" w:rsidP="00F86A75">
      <w:pPr>
        <w:autoSpaceDE w:val="0"/>
        <w:autoSpaceDN w:val="0"/>
        <w:adjustRightInd w:val="0"/>
        <w:ind w:left="640" w:hanging="640"/>
        <w:rPr>
          <w:rFonts w:asciiTheme="majorHAnsi" w:hAnsiTheme="majorHAnsi" w:cstheme="majorHAnsi"/>
          <w:noProof/>
        </w:rPr>
      </w:pPr>
      <w:r w:rsidRPr="0066148B">
        <w:rPr>
          <w:rFonts w:asciiTheme="majorHAnsi" w:hAnsiTheme="majorHAnsi" w:cstheme="majorHAnsi"/>
          <w:noProof/>
        </w:rPr>
        <w:t>2.</w:t>
      </w:r>
      <w:r w:rsidRPr="0066148B">
        <w:rPr>
          <w:rFonts w:asciiTheme="majorHAnsi" w:hAnsiTheme="majorHAnsi" w:cstheme="majorHAnsi"/>
          <w:noProof/>
        </w:rPr>
        <w:tab/>
        <w:t>Sartorius, C.</w:t>
      </w:r>
      <w:r w:rsidR="002C620A" w:rsidRPr="0066148B">
        <w:rPr>
          <w:rFonts w:asciiTheme="majorHAnsi" w:hAnsiTheme="majorHAnsi" w:cstheme="majorHAnsi"/>
          <w:noProof/>
        </w:rPr>
        <w:t xml:space="preserve"> </w:t>
      </w:r>
      <w:r w:rsidRPr="0066148B">
        <w:rPr>
          <w:rFonts w:asciiTheme="majorHAnsi" w:hAnsiTheme="majorHAnsi" w:cstheme="majorHAnsi"/>
          <w:noProof/>
        </w:rPr>
        <w:t>A., Lu, B.</w:t>
      </w:r>
      <w:r w:rsidR="002C620A" w:rsidRPr="0066148B">
        <w:rPr>
          <w:rFonts w:asciiTheme="majorHAnsi" w:hAnsiTheme="majorHAnsi" w:cstheme="majorHAnsi"/>
          <w:noProof/>
        </w:rPr>
        <w:t xml:space="preserve"> </w:t>
      </w:r>
      <w:r w:rsidRPr="0066148B">
        <w:rPr>
          <w:rFonts w:asciiTheme="majorHAnsi" w:hAnsiTheme="majorHAnsi" w:cstheme="majorHAnsi"/>
          <w:noProof/>
        </w:rPr>
        <w:t>D., Acakpo-Satchivi, L., Jacobsen, R.</w:t>
      </w:r>
      <w:r w:rsidR="002C620A" w:rsidRPr="0066148B">
        <w:rPr>
          <w:rFonts w:asciiTheme="majorHAnsi" w:hAnsiTheme="majorHAnsi" w:cstheme="majorHAnsi"/>
          <w:noProof/>
        </w:rPr>
        <w:t xml:space="preserve"> </w:t>
      </w:r>
      <w:r w:rsidRPr="0066148B">
        <w:rPr>
          <w:rFonts w:asciiTheme="majorHAnsi" w:hAnsiTheme="majorHAnsi" w:cstheme="majorHAnsi"/>
          <w:noProof/>
        </w:rPr>
        <w:t>P., Byrnes, W.</w:t>
      </w:r>
      <w:r w:rsidR="002C620A" w:rsidRPr="0066148B">
        <w:rPr>
          <w:rFonts w:asciiTheme="majorHAnsi" w:hAnsiTheme="majorHAnsi" w:cstheme="majorHAnsi"/>
          <w:noProof/>
        </w:rPr>
        <w:t xml:space="preserve"> </w:t>
      </w:r>
      <w:r w:rsidRPr="0066148B">
        <w:rPr>
          <w:rFonts w:asciiTheme="majorHAnsi" w:hAnsiTheme="majorHAnsi" w:cstheme="majorHAnsi"/>
          <w:noProof/>
        </w:rPr>
        <w:t>C., Leinwand, L.</w:t>
      </w:r>
      <w:r w:rsidR="002C620A" w:rsidRPr="0066148B">
        <w:rPr>
          <w:rFonts w:asciiTheme="majorHAnsi" w:hAnsiTheme="majorHAnsi" w:cstheme="majorHAnsi"/>
          <w:noProof/>
        </w:rPr>
        <w:t xml:space="preserve"> </w:t>
      </w:r>
      <w:r w:rsidRPr="0066148B">
        <w:rPr>
          <w:rFonts w:asciiTheme="majorHAnsi" w:hAnsiTheme="majorHAnsi" w:cstheme="majorHAnsi"/>
          <w:noProof/>
        </w:rPr>
        <w:t xml:space="preserve">A. Myosin heavy chains IIa and IId are functionally distinct in the mouse. </w:t>
      </w:r>
      <w:r w:rsidRPr="0066148B">
        <w:rPr>
          <w:rFonts w:asciiTheme="majorHAnsi" w:hAnsiTheme="majorHAnsi" w:cstheme="majorHAnsi"/>
          <w:i/>
          <w:iCs/>
          <w:noProof/>
        </w:rPr>
        <w:t>J Cell Biol</w:t>
      </w:r>
      <w:r w:rsidRPr="0066148B">
        <w:rPr>
          <w:rFonts w:asciiTheme="majorHAnsi" w:hAnsiTheme="majorHAnsi" w:cstheme="majorHAnsi"/>
          <w:noProof/>
        </w:rPr>
        <w:t xml:space="preserve">. </w:t>
      </w:r>
      <w:r w:rsidRPr="0066148B">
        <w:rPr>
          <w:rFonts w:asciiTheme="majorHAnsi" w:hAnsiTheme="majorHAnsi" w:cstheme="majorHAnsi"/>
          <w:b/>
          <w:bCs/>
          <w:noProof/>
        </w:rPr>
        <w:t>141</w:t>
      </w:r>
      <w:r w:rsidRPr="0066148B">
        <w:rPr>
          <w:rFonts w:asciiTheme="majorHAnsi" w:hAnsiTheme="majorHAnsi" w:cstheme="majorHAnsi"/>
          <w:noProof/>
        </w:rPr>
        <w:t xml:space="preserve"> (4), 943–953 (1998).</w:t>
      </w:r>
    </w:p>
    <w:p w14:paraId="75B13DE3" w14:textId="06516072" w:rsidR="00F86A75" w:rsidRPr="0066148B" w:rsidRDefault="00F86A75" w:rsidP="00F86A75">
      <w:pPr>
        <w:autoSpaceDE w:val="0"/>
        <w:autoSpaceDN w:val="0"/>
        <w:adjustRightInd w:val="0"/>
        <w:ind w:left="640" w:hanging="640"/>
        <w:rPr>
          <w:rFonts w:asciiTheme="majorHAnsi" w:hAnsiTheme="majorHAnsi" w:cstheme="majorHAnsi"/>
          <w:noProof/>
        </w:rPr>
      </w:pPr>
      <w:r w:rsidRPr="0066148B">
        <w:rPr>
          <w:rFonts w:asciiTheme="majorHAnsi" w:hAnsiTheme="majorHAnsi" w:cstheme="majorHAnsi"/>
          <w:noProof/>
        </w:rPr>
        <w:t>3.</w:t>
      </w:r>
      <w:r w:rsidRPr="0066148B">
        <w:rPr>
          <w:rFonts w:asciiTheme="majorHAnsi" w:hAnsiTheme="majorHAnsi" w:cstheme="majorHAnsi"/>
          <w:noProof/>
        </w:rPr>
        <w:tab/>
        <w:t>Calderón, J.</w:t>
      </w:r>
      <w:r w:rsidR="002C620A" w:rsidRPr="0066148B">
        <w:rPr>
          <w:rFonts w:asciiTheme="majorHAnsi" w:hAnsiTheme="majorHAnsi" w:cstheme="majorHAnsi"/>
          <w:noProof/>
        </w:rPr>
        <w:t xml:space="preserve"> </w:t>
      </w:r>
      <w:r w:rsidRPr="0066148B">
        <w:rPr>
          <w:rFonts w:asciiTheme="majorHAnsi" w:hAnsiTheme="majorHAnsi" w:cstheme="majorHAnsi"/>
          <w:noProof/>
        </w:rPr>
        <w:t xml:space="preserve">C., Bolaños, P., Caputo, C. Myosin heavy chain isoform composition and Ca2+ transients in fibres from enzymatically dissociated murine soleus and extensor digitorum longus muscles. </w:t>
      </w:r>
      <w:r w:rsidRPr="0066148B">
        <w:rPr>
          <w:rFonts w:asciiTheme="majorHAnsi" w:hAnsiTheme="majorHAnsi" w:cstheme="majorHAnsi"/>
          <w:i/>
          <w:iCs/>
          <w:noProof/>
        </w:rPr>
        <w:t>J Physiol</w:t>
      </w:r>
      <w:r w:rsidRPr="0066148B">
        <w:rPr>
          <w:rFonts w:asciiTheme="majorHAnsi" w:hAnsiTheme="majorHAnsi" w:cstheme="majorHAnsi"/>
          <w:noProof/>
        </w:rPr>
        <w:t xml:space="preserve">. </w:t>
      </w:r>
      <w:r w:rsidRPr="0066148B">
        <w:rPr>
          <w:rFonts w:asciiTheme="majorHAnsi" w:hAnsiTheme="majorHAnsi" w:cstheme="majorHAnsi"/>
          <w:b/>
          <w:bCs/>
          <w:noProof/>
        </w:rPr>
        <w:t>588</w:t>
      </w:r>
      <w:r w:rsidRPr="0066148B">
        <w:rPr>
          <w:rFonts w:asciiTheme="majorHAnsi" w:hAnsiTheme="majorHAnsi" w:cstheme="majorHAnsi"/>
          <w:noProof/>
        </w:rPr>
        <w:t xml:space="preserve"> (1), 267–279 (2010).</w:t>
      </w:r>
    </w:p>
    <w:p w14:paraId="2BA0159E" w14:textId="1FD45EA1" w:rsidR="00F86A75" w:rsidRPr="0066148B" w:rsidRDefault="00F86A75" w:rsidP="00F86A75">
      <w:pPr>
        <w:autoSpaceDE w:val="0"/>
        <w:autoSpaceDN w:val="0"/>
        <w:adjustRightInd w:val="0"/>
        <w:ind w:left="640" w:hanging="640"/>
        <w:rPr>
          <w:rFonts w:asciiTheme="majorHAnsi" w:hAnsiTheme="majorHAnsi" w:cstheme="majorHAnsi"/>
          <w:noProof/>
        </w:rPr>
      </w:pPr>
      <w:r w:rsidRPr="0066148B">
        <w:rPr>
          <w:rFonts w:asciiTheme="majorHAnsi" w:hAnsiTheme="majorHAnsi" w:cstheme="majorHAnsi"/>
          <w:noProof/>
        </w:rPr>
        <w:t>4.</w:t>
      </w:r>
      <w:r w:rsidRPr="0066148B">
        <w:rPr>
          <w:rFonts w:asciiTheme="majorHAnsi" w:hAnsiTheme="majorHAnsi" w:cstheme="majorHAnsi"/>
          <w:noProof/>
        </w:rPr>
        <w:tab/>
        <w:t xml:space="preserve">Bradford, M. A rapid and sensitive method for the quantitation of microgram quantities of protein utilizing the principle of protein-dye binding. </w:t>
      </w:r>
      <w:r w:rsidRPr="0066148B">
        <w:rPr>
          <w:rFonts w:asciiTheme="majorHAnsi" w:hAnsiTheme="majorHAnsi" w:cstheme="majorHAnsi"/>
          <w:i/>
          <w:iCs/>
          <w:noProof/>
        </w:rPr>
        <w:t>Anal Biochem</w:t>
      </w:r>
      <w:r w:rsidRPr="0066148B">
        <w:rPr>
          <w:rFonts w:asciiTheme="majorHAnsi" w:hAnsiTheme="majorHAnsi" w:cstheme="majorHAnsi"/>
          <w:noProof/>
        </w:rPr>
        <w:t xml:space="preserve">. </w:t>
      </w:r>
      <w:r w:rsidRPr="0066148B">
        <w:rPr>
          <w:rFonts w:asciiTheme="majorHAnsi" w:hAnsiTheme="majorHAnsi" w:cstheme="majorHAnsi"/>
          <w:b/>
          <w:bCs/>
          <w:noProof/>
        </w:rPr>
        <w:t>72</w:t>
      </w:r>
      <w:r w:rsidRPr="0066148B">
        <w:rPr>
          <w:rFonts w:asciiTheme="majorHAnsi" w:hAnsiTheme="majorHAnsi" w:cstheme="majorHAnsi"/>
          <w:noProof/>
        </w:rPr>
        <w:t xml:space="preserve"> (1–2), 248–254 (1976).</w:t>
      </w:r>
    </w:p>
    <w:p w14:paraId="376A1475" w14:textId="0BE7D3D2" w:rsidR="00F86A75" w:rsidRPr="0066148B" w:rsidRDefault="00F86A75" w:rsidP="00F86A75">
      <w:pPr>
        <w:autoSpaceDE w:val="0"/>
        <w:autoSpaceDN w:val="0"/>
        <w:adjustRightInd w:val="0"/>
        <w:ind w:left="640" w:hanging="640"/>
        <w:rPr>
          <w:rFonts w:asciiTheme="majorHAnsi" w:hAnsiTheme="majorHAnsi" w:cstheme="majorHAnsi"/>
          <w:noProof/>
        </w:rPr>
      </w:pPr>
      <w:r w:rsidRPr="0066148B">
        <w:rPr>
          <w:rFonts w:asciiTheme="majorHAnsi" w:hAnsiTheme="majorHAnsi" w:cstheme="majorHAnsi"/>
          <w:noProof/>
        </w:rPr>
        <w:t>5.</w:t>
      </w:r>
      <w:r w:rsidRPr="0066148B">
        <w:rPr>
          <w:rFonts w:asciiTheme="majorHAnsi" w:hAnsiTheme="majorHAnsi" w:cstheme="majorHAnsi"/>
          <w:noProof/>
        </w:rPr>
        <w:tab/>
        <w:t>Talmadge, R.</w:t>
      </w:r>
      <w:r w:rsidR="002C620A" w:rsidRPr="0066148B">
        <w:rPr>
          <w:rFonts w:asciiTheme="majorHAnsi" w:hAnsiTheme="majorHAnsi" w:cstheme="majorHAnsi"/>
          <w:noProof/>
        </w:rPr>
        <w:t xml:space="preserve"> </w:t>
      </w:r>
      <w:r w:rsidRPr="0066148B">
        <w:rPr>
          <w:rFonts w:asciiTheme="majorHAnsi" w:hAnsiTheme="majorHAnsi" w:cstheme="majorHAnsi"/>
          <w:noProof/>
        </w:rPr>
        <w:t>J., Roy, R.</w:t>
      </w:r>
      <w:r w:rsidR="002C620A" w:rsidRPr="0066148B">
        <w:rPr>
          <w:rFonts w:asciiTheme="majorHAnsi" w:hAnsiTheme="majorHAnsi" w:cstheme="majorHAnsi"/>
          <w:noProof/>
        </w:rPr>
        <w:t xml:space="preserve"> </w:t>
      </w:r>
      <w:r w:rsidRPr="0066148B">
        <w:rPr>
          <w:rFonts w:asciiTheme="majorHAnsi" w:hAnsiTheme="majorHAnsi" w:cstheme="majorHAnsi"/>
          <w:noProof/>
        </w:rPr>
        <w:t xml:space="preserve">R. Electrophoretic separation of rat skeletal muscle myosin heavy-chain isoforms. </w:t>
      </w:r>
      <w:r w:rsidRPr="0066148B">
        <w:rPr>
          <w:rFonts w:asciiTheme="majorHAnsi" w:hAnsiTheme="majorHAnsi" w:cstheme="majorHAnsi"/>
          <w:i/>
          <w:iCs/>
          <w:noProof/>
        </w:rPr>
        <w:t>J Appl Physiol</w:t>
      </w:r>
      <w:r w:rsidRPr="0066148B">
        <w:rPr>
          <w:rFonts w:asciiTheme="majorHAnsi" w:hAnsiTheme="majorHAnsi" w:cstheme="majorHAnsi"/>
          <w:noProof/>
        </w:rPr>
        <w:t xml:space="preserve">. </w:t>
      </w:r>
      <w:r w:rsidRPr="0066148B">
        <w:rPr>
          <w:rFonts w:asciiTheme="majorHAnsi" w:hAnsiTheme="majorHAnsi" w:cstheme="majorHAnsi"/>
          <w:b/>
          <w:bCs/>
          <w:noProof/>
        </w:rPr>
        <w:t>75</w:t>
      </w:r>
      <w:r w:rsidRPr="0066148B">
        <w:rPr>
          <w:rFonts w:asciiTheme="majorHAnsi" w:hAnsiTheme="majorHAnsi" w:cstheme="majorHAnsi"/>
          <w:noProof/>
        </w:rPr>
        <w:t xml:space="preserve"> (5), 2337–2340 (1993).</w:t>
      </w:r>
    </w:p>
    <w:p w14:paraId="7B9F9FF9" w14:textId="4F21DD54" w:rsidR="00F86A75" w:rsidRPr="0066148B" w:rsidRDefault="00F86A75" w:rsidP="00F86A75">
      <w:pPr>
        <w:autoSpaceDE w:val="0"/>
        <w:autoSpaceDN w:val="0"/>
        <w:adjustRightInd w:val="0"/>
        <w:ind w:left="640" w:hanging="640"/>
        <w:rPr>
          <w:rFonts w:asciiTheme="majorHAnsi" w:hAnsiTheme="majorHAnsi" w:cstheme="majorHAnsi"/>
          <w:noProof/>
        </w:rPr>
      </w:pPr>
      <w:r w:rsidRPr="0066148B">
        <w:rPr>
          <w:rFonts w:asciiTheme="majorHAnsi" w:hAnsiTheme="majorHAnsi" w:cstheme="majorHAnsi"/>
          <w:noProof/>
        </w:rPr>
        <w:t>6.</w:t>
      </w:r>
      <w:r w:rsidRPr="0066148B">
        <w:rPr>
          <w:rFonts w:asciiTheme="majorHAnsi" w:hAnsiTheme="majorHAnsi" w:cstheme="majorHAnsi"/>
          <w:noProof/>
        </w:rPr>
        <w:tab/>
        <w:t>Blough, E.</w:t>
      </w:r>
      <w:r w:rsidR="002C620A" w:rsidRPr="0066148B">
        <w:rPr>
          <w:rFonts w:asciiTheme="majorHAnsi" w:hAnsiTheme="majorHAnsi" w:cstheme="majorHAnsi"/>
          <w:noProof/>
        </w:rPr>
        <w:t xml:space="preserve"> </w:t>
      </w:r>
      <w:r w:rsidRPr="0066148B">
        <w:rPr>
          <w:rFonts w:asciiTheme="majorHAnsi" w:hAnsiTheme="majorHAnsi" w:cstheme="majorHAnsi"/>
          <w:noProof/>
        </w:rPr>
        <w:t>R., Rennie, E.</w:t>
      </w:r>
      <w:r w:rsidR="002C620A" w:rsidRPr="0066148B">
        <w:rPr>
          <w:rFonts w:asciiTheme="majorHAnsi" w:hAnsiTheme="majorHAnsi" w:cstheme="majorHAnsi"/>
          <w:noProof/>
        </w:rPr>
        <w:t xml:space="preserve"> </w:t>
      </w:r>
      <w:r w:rsidRPr="0066148B">
        <w:rPr>
          <w:rFonts w:asciiTheme="majorHAnsi" w:hAnsiTheme="majorHAnsi" w:cstheme="majorHAnsi"/>
          <w:noProof/>
        </w:rPr>
        <w:t>R., Zhang, F., Reiser, P.</w:t>
      </w:r>
      <w:r w:rsidR="002C620A" w:rsidRPr="0066148B">
        <w:rPr>
          <w:rFonts w:asciiTheme="majorHAnsi" w:hAnsiTheme="majorHAnsi" w:cstheme="majorHAnsi"/>
          <w:noProof/>
        </w:rPr>
        <w:t xml:space="preserve"> </w:t>
      </w:r>
      <w:r w:rsidRPr="0066148B">
        <w:rPr>
          <w:rFonts w:asciiTheme="majorHAnsi" w:hAnsiTheme="majorHAnsi" w:cstheme="majorHAnsi"/>
          <w:noProof/>
        </w:rPr>
        <w:t xml:space="preserve">J. Enhanced electrophoretic separation and resolution of myosin heavy chains in mammalian and avian skeletal muscles. </w:t>
      </w:r>
      <w:r w:rsidRPr="0066148B">
        <w:rPr>
          <w:rFonts w:asciiTheme="majorHAnsi" w:hAnsiTheme="majorHAnsi" w:cstheme="majorHAnsi"/>
          <w:i/>
          <w:iCs/>
          <w:noProof/>
        </w:rPr>
        <w:t>Anal Biochem</w:t>
      </w:r>
      <w:r w:rsidRPr="0066148B">
        <w:rPr>
          <w:rFonts w:asciiTheme="majorHAnsi" w:hAnsiTheme="majorHAnsi" w:cstheme="majorHAnsi"/>
          <w:noProof/>
        </w:rPr>
        <w:t xml:space="preserve">. </w:t>
      </w:r>
      <w:r w:rsidRPr="0066148B">
        <w:rPr>
          <w:rFonts w:asciiTheme="majorHAnsi" w:hAnsiTheme="majorHAnsi" w:cstheme="majorHAnsi"/>
          <w:b/>
          <w:bCs/>
          <w:noProof/>
        </w:rPr>
        <w:t>233</w:t>
      </w:r>
      <w:r w:rsidRPr="0066148B">
        <w:rPr>
          <w:rFonts w:asciiTheme="majorHAnsi" w:hAnsiTheme="majorHAnsi" w:cstheme="majorHAnsi"/>
          <w:noProof/>
        </w:rPr>
        <w:t xml:space="preserve"> (1), 31–35 (1996).</w:t>
      </w:r>
    </w:p>
    <w:p w14:paraId="6B2B1AA9" w14:textId="0CE7B06D" w:rsidR="006E4797" w:rsidRPr="0066148B" w:rsidRDefault="00E149EA" w:rsidP="00D84456">
      <w:pPr>
        <w:rPr>
          <w:rFonts w:asciiTheme="majorHAnsi" w:hAnsiTheme="majorHAnsi" w:cstheme="majorHAnsi"/>
        </w:rPr>
      </w:pPr>
      <w:r w:rsidRPr="0066148B">
        <w:rPr>
          <w:rFonts w:asciiTheme="majorHAnsi" w:hAnsiTheme="majorHAnsi" w:cstheme="majorHAnsi"/>
        </w:rPr>
        <w:fldChar w:fldCharType="end"/>
      </w:r>
    </w:p>
    <w:sectPr w:rsidR="006E4797" w:rsidRPr="0066148B" w:rsidSect="00991999">
      <w:headerReference w:type="even" r:id="rId8"/>
      <w:headerReference w:type="default" r:id="rId9"/>
      <w:footerReference w:type="even" r:id="rId10"/>
      <w:footerReference w:type="default" r:id="rId11"/>
      <w:headerReference w:type="first" r:id="rId12"/>
      <w:pgSz w:w="12240" w:h="15840"/>
      <w:pgMar w:top="1440" w:right="1440" w:bottom="1440" w:left="1440" w:header="720" w:footer="605"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10B3" w14:textId="77777777" w:rsidR="008B36D1" w:rsidRDefault="008B36D1">
      <w:r>
        <w:separator/>
      </w:r>
    </w:p>
  </w:endnote>
  <w:endnote w:type="continuationSeparator" w:id="0">
    <w:p w14:paraId="734986E6" w14:textId="77777777" w:rsidR="008B36D1" w:rsidRDefault="008B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172E" w14:textId="77777777" w:rsidR="006E4797" w:rsidRDefault="006E479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458673"/>
      <w:docPartObj>
        <w:docPartGallery w:val="Page Numbers (Bottom of Page)"/>
        <w:docPartUnique/>
      </w:docPartObj>
    </w:sdtPr>
    <w:sdtContent>
      <w:p w14:paraId="090A56E9" w14:textId="7927088E" w:rsidR="00CC152B" w:rsidRDefault="00CC152B">
        <w:pPr>
          <w:pStyle w:val="Footer"/>
          <w:jc w:val="right"/>
        </w:pPr>
        <w:r>
          <w:fldChar w:fldCharType="begin"/>
        </w:r>
        <w:r>
          <w:instrText>PAGE   \* MERGEFORMAT</w:instrText>
        </w:r>
        <w:r>
          <w:fldChar w:fldCharType="separate"/>
        </w:r>
        <w:r>
          <w:rPr>
            <w:lang w:val="es-ES"/>
          </w:rPr>
          <w:t>2</w:t>
        </w:r>
        <w:r>
          <w:fldChar w:fldCharType="end"/>
        </w:r>
      </w:p>
    </w:sdtContent>
  </w:sdt>
  <w:p w14:paraId="3314CEDB" w14:textId="77777777" w:rsidR="00CC152B" w:rsidRDefault="00CC1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3474" w14:textId="77777777" w:rsidR="008B36D1" w:rsidRDefault="008B36D1">
      <w:r>
        <w:separator/>
      </w:r>
    </w:p>
  </w:footnote>
  <w:footnote w:type="continuationSeparator" w:id="0">
    <w:p w14:paraId="5C699F3B" w14:textId="77777777" w:rsidR="008B36D1" w:rsidRDefault="008B3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47F0" w14:textId="77777777" w:rsidR="006E4797" w:rsidRDefault="006E479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A415" w14:textId="77777777" w:rsidR="006E4797" w:rsidRDefault="00551D82">
    <w:pPr>
      <w:pBdr>
        <w:top w:val="nil"/>
        <w:left w:val="nil"/>
        <w:bottom w:val="nil"/>
        <w:right w:val="nil"/>
        <w:between w:val="nil"/>
      </w:pBdr>
      <w:tabs>
        <w:tab w:val="center" w:pos="4680"/>
        <w:tab w:val="right" w:pos="9360"/>
        <w:tab w:val="left" w:pos="5724"/>
      </w:tabs>
      <w:rPr>
        <w:b/>
        <w:color w:val="1F497D"/>
        <w:sz w:val="28"/>
        <w:szCs w:val="28"/>
      </w:rPr>
    </w:pPr>
    <w:r>
      <w:rPr>
        <w:color w:val="000000"/>
        <w:sz w:val="22"/>
        <w:szCs w:val="22"/>
      </w:rPr>
      <w:tab/>
    </w: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4647" w14:textId="4708E390" w:rsidR="006E4797" w:rsidRDefault="006E4797">
    <w:pPr>
      <w:pBdr>
        <w:top w:val="nil"/>
        <w:left w:val="nil"/>
        <w:bottom w:val="nil"/>
        <w:right w:val="nil"/>
        <w:between w:val="nil"/>
      </w:pBdr>
      <w:tabs>
        <w:tab w:val="center" w:pos="4680"/>
        <w:tab w:val="right" w:pos="9360"/>
      </w:tabs>
      <w:jc w:val="right"/>
      <w:rPr>
        <w:b/>
        <w:color w:val="1F497D"/>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A1A48"/>
    <w:multiLevelType w:val="hybridMultilevel"/>
    <w:tmpl w:val="343064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4C4245A"/>
    <w:multiLevelType w:val="multilevel"/>
    <w:tmpl w:val="8350F41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27650EC0"/>
    <w:multiLevelType w:val="multilevel"/>
    <w:tmpl w:val="0FD843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F56E94"/>
    <w:multiLevelType w:val="multilevel"/>
    <w:tmpl w:val="079E78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D653E31"/>
    <w:multiLevelType w:val="multilevel"/>
    <w:tmpl w:val="39C80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E818DD"/>
    <w:multiLevelType w:val="multilevel"/>
    <w:tmpl w:val="F1D63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776719"/>
    <w:multiLevelType w:val="multilevel"/>
    <w:tmpl w:val="CC2AEAE8"/>
    <w:lvl w:ilvl="0">
      <w:start w:val="1"/>
      <w:numFmt w:val="bullet"/>
      <w:lvlText w:val="●"/>
      <w:lvlJc w:val="left"/>
      <w:pPr>
        <w:ind w:left="900" w:hanging="360"/>
      </w:pPr>
      <w:rPr>
        <w:rFonts w:ascii="Noto Sans Symbols" w:eastAsia="Noto Sans Symbols" w:hAnsi="Noto Sans Symbols" w:cs="Noto Sans Symbols"/>
        <w:sz w:val="24"/>
        <w:szCs w:val="24"/>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520" w:hanging="360"/>
      </w:pPr>
    </w:lvl>
    <w:lvl w:ilvl="3">
      <w:start w:val="1"/>
      <w:numFmt w:val="bullet"/>
      <w:lvlText w:val="•"/>
      <w:lvlJc w:val="left"/>
      <w:pPr>
        <w:ind w:left="3420" w:hanging="360"/>
      </w:pPr>
    </w:lvl>
    <w:lvl w:ilvl="4">
      <w:start w:val="1"/>
      <w:numFmt w:val="bullet"/>
      <w:lvlText w:val="•"/>
      <w:lvlJc w:val="left"/>
      <w:pPr>
        <w:ind w:left="4320" w:hanging="360"/>
      </w:pPr>
    </w:lvl>
    <w:lvl w:ilvl="5">
      <w:start w:val="1"/>
      <w:numFmt w:val="bullet"/>
      <w:lvlText w:val="•"/>
      <w:lvlJc w:val="left"/>
      <w:pPr>
        <w:ind w:left="5220" w:hanging="360"/>
      </w:pPr>
    </w:lvl>
    <w:lvl w:ilvl="6">
      <w:start w:val="1"/>
      <w:numFmt w:val="bullet"/>
      <w:lvlText w:val="•"/>
      <w:lvlJc w:val="left"/>
      <w:pPr>
        <w:ind w:left="6120" w:hanging="360"/>
      </w:pPr>
    </w:lvl>
    <w:lvl w:ilvl="7">
      <w:start w:val="1"/>
      <w:numFmt w:val="bullet"/>
      <w:lvlText w:val="•"/>
      <w:lvlJc w:val="left"/>
      <w:pPr>
        <w:ind w:left="7020" w:hanging="360"/>
      </w:pPr>
    </w:lvl>
    <w:lvl w:ilvl="8">
      <w:start w:val="1"/>
      <w:numFmt w:val="bullet"/>
      <w:lvlText w:val="•"/>
      <w:lvlJc w:val="left"/>
      <w:pPr>
        <w:ind w:left="7920" w:hanging="360"/>
      </w:pPr>
    </w:lvl>
  </w:abstractNum>
  <w:abstractNum w:abstractNumId="7" w15:restartNumberingAfterBreak="0">
    <w:nsid w:val="37AA244F"/>
    <w:multiLevelType w:val="multilevel"/>
    <w:tmpl w:val="4A3E8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4604FC"/>
    <w:multiLevelType w:val="multilevel"/>
    <w:tmpl w:val="BDF4D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AA3F0B"/>
    <w:multiLevelType w:val="multilevel"/>
    <w:tmpl w:val="87623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C14CB2"/>
    <w:multiLevelType w:val="multilevel"/>
    <w:tmpl w:val="2E3C1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F66F12"/>
    <w:multiLevelType w:val="multilevel"/>
    <w:tmpl w:val="BA38A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8E55F7F"/>
    <w:multiLevelType w:val="multilevel"/>
    <w:tmpl w:val="9F1EE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FB0770A"/>
    <w:multiLevelType w:val="multilevel"/>
    <w:tmpl w:val="063CA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9179117">
    <w:abstractNumId w:val="5"/>
  </w:num>
  <w:num w:numId="2" w16cid:durableId="1844661641">
    <w:abstractNumId w:val="9"/>
  </w:num>
  <w:num w:numId="3" w16cid:durableId="2039499244">
    <w:abstractNumId w:val="13"/>
  </w:num>
  <w:num w:numId="4" w16cid:durableId="450781878">
    <w:abstractNumId w:val="1"/>
  </w:num>
  <w:num w:numId="5" w16cid:durableId="1450272701">
    <w:abstractNumId w:val="11"/>
  </w:num>
  <w:num w:numId="6" w16cid:durableId="1490712331">
    <w:abstractNumId w:val="12"/>
  </w:num>
  <w:num w:numId="7" w16cid:durableId="1225990269">
    <w:abstractNumId w:val="6"/>
  </w:num>
  <w:num w:numId="8" w16cid:durableId="1108769360">
    <w:abstractNumId w:val="8"/>
  </w:num>
  <w:num w:numId="9" w16cid:durableId="1018698763">
    <w:abstractNumId w:val="3"/>
  </w:num>
  <w:num w:numId="10" w16cid:durableId="352459473">
    <w:abstractNumId w:val="7"/>
  </w:num>
  <w:num w:numId="11" w16cid:durableId="59207740">
    <w:abstractNumId w:val="10"/>
  </w:num>
  <w:num w:numId="12" w16cid:durableId="1766073095">
    <w:abstractNumId w:val="4"/>
  </w:num>
  <w:num w:numId="13" w16cid:durableId="627931267">
    <w:abstractNumId w:val="2"/>
  </w:num>
  <w:num w:numId="14" w16cid:durableId="940066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0MrcwNjQxtzA1tTBU0lEKTi0uzszPAykwrAUA86BjGSwAAAA="/>
  </w:docVars>
  <w:rsids>
    <w:rsidRoot w:val="006E4797"/>
    <w:rsid w:val="00010DCC"/>
    <w:rsid w:val="0001253B"/>
    <w:rsid w:val="00013DA7"/>
    <w:rsid w:val="000153F5"/>
    <w:rsid w:val="00015C2C"/>
    <w:rsid w:val="00016367"/>
    <w:rsid w:val="00017320"/>
    <w:rsid w:val="00023F35"/>
    <w:rsid w:val="00031CB8"/>
    <w:rsid w:val="0003298B"/>
    <w:rsid w:val="00034926"/>
    <w:rsid w:val="000357F7"/>
    <w:rsid w:val="0004355D"/>
    <w:rsid w:val="00057747"/>
    <w:rsid w:val="00060E44"/>
    <w:rsid w:val="00062AE5"/>
    <w:rsid w:val="000632AD"/>
    <w:rsid w:val="0007061E"/>
    <w:rsid w:val="0007506F"/>
    <w:rsid w:val="00076046"/>
    <w:rsid w:val="00082A5F"/>
    <w:rsid w:val="00086A89"/>
    <w:rsid w:val="000917E5"/>
    <w:rsid w:val="0009326A"/>
    <w:rsid w:val="00095487"/>
    <w:rsid w:val="00095741"/>
    <w:rsid w:val="000B26D8"/>
    <w:rsid w:val="000B41B6"/>
    <w:rsid w:val="000D2435"/>
    <w:rsid w:val="000D7C18"/>
    <w:rsid w:val="000E2ABF"/>
    <w:rsid w:val="000E4C51"/>
    <w:rsid w:val="001040A5"/>
    <w:rsid w:val="0010475D"/>
    <w:rsid w:val="001078CD"/>
    <w:rsid w:val="001138CE"/>
    <w:rsid w:val="00113B93"/>
    <w:rsid w:val="00114FE4"/>
    <w:rsid w:val="00121B97"/>
    <w:rsid w:val="00142F15"/>
    <w:rsid w:val="00145E94"/>
    <w:rsid w:val="00150601"/>
    <w:rsid w:val="001519C8"/>
    <w:rsid w:val="001523CA"/>
    <w:rsid w:val="001536AB"/>
    <w:rsid w:val="001543E5"/>
    <w:rsid w:val="00157A9E"/>
    <w:rsid w:val="00160761"/>
    <w:rsid w:val="00160A08"/>
    <w:rsid w:val="001653AD"/>
    <w:rsid w:val="001703A5"/>
    <w:rsid w:val="00170B72"/>
    <w:rsid w:val="00174D5B"/>
    <w:rsid w:val="00190130"/>
    <w:rsid w:val="001930A6"/>
    <w:rsid w:val="00194747"/>
    <w:rsid w:val="00194C04"/>
    <w:rsid w:val="001A7CD6"/>
    <w:rsid w:val="001B2A46"/>
    <w:rsid w:val="001C43C3"/>
    <w:rsid w:val="001D45DB"/>
    <w:rsid w:val="001D5F31"/>
    <w:rsid w:val="001D79A6"/>
    <w:rsid w:val="001F5D70"/>
    <w:rsid w:val="00201ECE"/>
    <w:rsid w:val="00207389"/>
    <w:rsid w:val="00210DD6"/>
    <w:rsid w:val="0021173B"/>
    <w:rsid w:val="00213BC5"/>
    <w:rsid w:val="0021402C"/>
    <w:rsid w:val="00220AC6"/>
    <w:rsid w:val="002226CD"/>
    <w:rsid w:val="002249ED"/>
    <w:rsid w:val="002250AC"/>
    <w:rsid w:val="00240A75"/>
    <w:rsid w:val="00245FF9"/>
    <w:rsid w:val="0024668E"/>
    <w:rsid w:val="00252077"/>
    <w:rsid w:val="00252381"/>
    <w:rsid w:val="002539AA"/>
    <w:rsid w:val="00264BF8"/>
    <w:rsid w:val="00265875"/>
    <w:rsid w:val="00271B25"/>
    <w:rsid w:val="00280F5C"/>
    <w:rsid w:val="00286260"/>
    <w:rsid w:val="00296B16"/>
    <w:rsid w:val="00297252"/>
    <w:rsid w:val="002A094C"/>
    <w:rsid w:val="002A23BB"/>
    <w:rsid w:val="002A6A4D"/>
    <w:rsid w:val="002A7EBD"/>
    <w:rsid w:val="002B493F"/>
    <w:rsid w:val="002C620A"/>
    <w:rsid w:val="002C7CC3"/>
    <w:rsid w:val="002D1481"/>
    <w:rsid w:val="002D7E1F"/>
    <w:rsid w:val="002E1922"/>
    <w:rsid w:val="002E4A67"/>
    <w:rsid w:val="002E7FF0"/>
    <w:rsid w:val="002F11E7"/>
    <w:rsid w:val="002F72BF"/>
    <w:rsid w:val="003042F5"/>
    <w:rsid w:val="00321523"/>
    <w:rsid w:val="003250D6"/>
    <w:rsid w:val="00327BDE"/>
    <w:rsid w:val="003313B3"/>
    <w:rsid w:val="00340F12"/>
    <w:rsid w:val="00340F15"/>
    <w:rsid w:val="003463DA"/>
    <w:rsid w:val="00351087"/>
    <w:rsid w:val="00352A1A"/>
    <w:rsid w:val="00360BC3"/>
    <w:rsid w:val="00364A0C"/>
    <w:rsid w:val="0036624D"/>
    <w:rsid w:val="003707AE"/>
    <w:rsid w:val="0037137D"/>
    <w:rsid w:val="00383E06"/>
    <w:rsid w:val="00392B7F"/>
    <w:rsid w:val="00394C24"/>
    <w:rsid w:val="003B66DF"/>
    <w:rsid w:val="003C075C"/>
    <w:rsid w:val="003C27B9"/>
    <w:rsid w:val="003D2931"/>
    <w:rsid w:val="003E0585"/>
    <w:rsid w:val="003E3243"/>
    <w:rsid w:val="003E6C40"/>
    <w:rsid w:val="003E74D2"/>
    <w:rsid w:val="003F3C8F"/>
    <w:rsid w:val="0040579A"/>
    <w:rsid w:val="00407B74"/>
    <w:rsid w:val="00411E09"/>
    <w:rsid w:val="00412204"/>
    <w:rsid w:val="00417438"/>
    <w:rsid w:val="0042493B"/>
    <w:rsid w:val="00424EFF"/>
    <w:rsid w:val="004274DD"/>
    <w:rsid w:val="00433655"/>
    <w:rsid w:val="00436024"/>
    <w:rsid w:val="004378F3"/>
    <w:rsid w:val="00442EB5"/>
    <w:rsid w:val="00446F67"/>
    <w:rsid w:val="00463144"/>
    <w:rsid w:val="004673A6"/>
    <w:rsid w:val="0047014A"/>
    <w:rsid w:val="00476854"/>
    <w:rsid w:val="00486654"/>
    <w:rsid w:val="00486E9D"/>
    <w:rsid w:val="0049243A"/>
    <w:rsid w:val="004B1ABC"/>
    <w:rsid w:val="004B33A3"/>
    <w:rsid w:val="004B7C6A"/>
    <w:rsid w:val="004C0696"/>
    <w:rsid w:val="004C188D"/>
    <w:rsid w:val="004C5BC5"/>
    <w:rsid w:val="004C5EE3"/>
    <w:rsid w:val="004D4474"/>
    <w:rsid w:val="004E0A2F"/>
    <w:rsid w:val="004E5943"/>
    <w:rsid w:val="004F19EC"/>
    <w:rsid w:val="004F419A"/>
    <w:rsid w:val="004F4D02"/>
    <w:rsid w:val="004F4F2A"/>
    <w:rsid w:val="004F6945"/>
    <w:rsid w:val="0050147D"/>
    <w:rsid w:val="0050576B"/>
    <w:rsid w:val="00513CCF"/>
    <w:rsid w:val="00517A14"/>
    <w:rsid w:val="005200CB"/>
    <w:rsid w:val="00551D82"/>
    <w:rsid w:val="005556B0"/>
    <w:rsid w:val="00562FD9"/>
    <w:rsid w:val="0057129E"/>
    <w:rsid w:val="00571D03"/>
    <w:rsid w:val="00574367"/>
    <w:rsid w:val="00580070"/>
    <w:rsid w:val="005815D1"/>
    <w:rsid w:val="00582BB6"/>
    <w:rsid w:val="00596B8E"/>
    <w:rsid w:val="0059790F"/>
    <w:rsid w:val="005A0421"/>
    <w:rsid w:val="005A1760"/>
    <w:rsid w:val="005A4437"/>
    <w:rsid w:val="005A616F"/>
    <w:rsid w:val="005A6316"/>
    <w:rsid w:val="005A737B"/>
    <w:rsid w:val="005C1BAF"/>
    <w:rsid w:val="005C3B59"/>
    <w:rsid w:val="005D10D1"/>
    <w:rsid w:val="005D1570"/>
    <w:rsid w:val="005D2710"/>
    <w:rsid w:val="005D4510"/>
    <w:rsid w:val="005E018B"/>
    <w:rsid w:val="005E1D62"/>
    <w:rsid w:val="005F6ADF"/>
    <w:rsid w:val="00600735"/>
    <w:rsid w:val="00605371"/>
    <w:rsid w:val="00615035"/>
    <w:rsid w:val="00620932"/>
    <w:rsid w:val="00622578"/>
    <w:rsid w:val="00623E93"/>
    <w:rsid w:val="00626FC5"/>
    <w:rsid w:val="00632D12"/>
    <w:rsid w:val="00632E65"/>
    <w:rsid w:val="00634285"/>
    <w:rsid w:val="00634672"/>
    <w:rsid w:val="00635038"/>
    <w:rsid w:val="00641795"/>
    <w:rsid w:val="00641F83"/>
    <w:rsid w:val="00656C17"/>
    <w:rsid w:val="006600D1"/>
    <w:rsid w:val="0066148B"/>
    <w:rsid w:val="00661B49"/>
    <w:rsid w:val="00665347"/>
    <w:rsid w:val="006670F1"/>
    <w:rsid w:val="00667E99"/>
    <w:rsid w:val="006774E7"/>
    <w:rsid w:val="00680D20"/>
    <w:rsid w:val="006A59D1"/>
    <w:rsid w:val="006A7401"/>
    <w:rsid w:val="006B03EA"/>
    <w:rsid w:val="006C239B"/>
    <w:rsid w:val="006C3206"/>
    <w:rsid w:val="006C4494"/>
    <w:rsid w:val="006D1288"/>
    <w:rsid w:val="006D5073"/>
    <w:rsid w:val="006D5297"/>
    <w:rsid w:val="006D592F"/>
    <w:rsid w:val="006D5B2A"/>
    <w:rsid w:val="006E3802"/>
    <w:rsid w:val="006E4174"/>
    <w:rsid w:val="006E4797"/>
    <w:rsid w:val="006F0CF3"/>
    <w:rsid w:val="0070444F"/>
    <w:rsid w:val="00707EBC"/>
    <w:rsid w:val="0071157C"/>
    <w:rsid w:val="00714B29"/>
    <w:rsid w:val="00714BE0"/>
    <w:rsid w:val="00716ED3"/>
    <w:rsid w:val="00721036"/>
    <w:rsid w:val="007336AE"/>
    <w:rsid w:val="007346AF"/>
    <w:rsid w:val="00740FD6"/>
    <w:rsid w:val="00743B1A"/>
    <w:rsid w:val="00743BEA"/>
    <w:rsid w:val="007445DA"/>
    <w:rsid w:val="007615F4"/>
    <w:rsid w:val="007630A6"/>
    <w:rsid w:val="0076711B"/>
    <w:rsid w:val="007716FD"/>
    <w:rsid w:val="00773950"/>
    <w:rsid w:val="00775B93"/>
    <w:rsid w:val="00775F43"/>
    <w:rsid w:val="0078741D"/>
    <w:rsid w:val="007877A2"/>
    <w:rsid w:val="00797C59"/>
    <w:rsid w:val="007A1D5D"/>
    <w:rsid w:val="007A35F2"/>
    <w:rsid w:val="007B6222"/>
    <w:rsid w:val="007C3869"/>
    <w:rsid w:val="007C40CC"/>
    <w:rsid w:val="007C4AED"/>
    <w:rsid w:val="007D2FFA"/>
    <w:rsid w:val="007E0102"/>
    <w:rsid w:val="007E18C2"/>
    <w:rsid w:val="007E5CD1"/>
    <w:rsid w:val="007F18C7"/>
    <w:rsid w:val="007F292C"/>
    <w:rsid w:val="007F74F5"/>
    <w:rsid w:val="0080528B"/>
    <w:rsid w:val="0081178E"/>
    <w:rsid w:val="00811BC2"/>
    <w:rsid w:val="00820E77"/>
    <w:rsid w:val="00822F45"/>
    <w:rsid w:val="00826353"/>
    <w:rsid w:val="00831997"/>
    <w:rsid w:val="008461C6"/>
    <w:rsid w:val="00847EF2"/>
    <w:rsid w:val="0085030E"/>
    <w:rsid w:val="00852B1E"/>
    <w:rsid w:val="00853654"/>
    <w:rsid w:val="00855A43"/>
    <w:rsid w:val="0086713E"/>
    <w:rsid w:val="008700BC"/>
    <w:rsid w:val="0087657D"/>
    <w:rsid w:val="00880C1F"/>
    <w:rsid w:val="008851C5"/>
    <w:rsid w:val="008869D6"/>
    <w:rsid w:val="00886D09"/>
    <w:rsid w:val="00890CA5"/>
    <w:rsid w:val="00890CC4"/>
    <w:rsid w:val="00896774"/>
    <w:rsid w:val="00897689"/>
    <w:rsid w:val="008A2466"/>
    <w:rsid w:val="008A288F"/>
    <w:rsid w:val="008A28AA"/>
    <w:rsid w:val="008B35D2"/>
    <w:rsid w:val="008B36D1"/>
    <w:rsid w:val="008B44EC"/>
    <w:rsid w:val="008B4DCC"/>
    <w:rsid w:val="008B5AD1"/>
    <w:rsid w:val="008B7608"/>
    <w:rsid w:val="008C2037"/>
    <w:rsid w:val="008C40B7"/>
    <w:rsid w:val="008D2B43"/>
    <w:rsid w:val="008D42C2"/>
    <w:rsid w:val="008D620D"/>
    <w:rsid w:val="008D6E1C"/>
    <w:rsid w:val="008E61B7"/>
    <w:rsid w:val="008F5130"/>
    <w:rsid w:val="0090385E"/>
    <w:rsid w:val="00913BE3"/>
    <w:rsid w:val="00913D2D"/>
    <w:rsid w:val="0091530C"/>
    <w:rsid w:val="00920483"/>
    <w:rsid w:val="00930D75"/>
    <w:rsid w:val="0093130A"/>
    <w:rsid w:val="00932F8D"/>
    <w:rsid w:val="00935423"/>
    <w:rsid w:val="009378B1"/>
    <w:rsid w:val="00946C6F"/>
    <w:rsid w:val="009507CA"/>
    <w:rsid w:val="00954BC8"/>
    <w:rsid w:val="00964390"/>
    <w:rsid w:val="00977E73"/>
    <w:rsid w:val="0098411D"/>
    <w:rsid w:val="009901ED"/>
    <w:rsid w:val="00991999"/>
    <w:rsid w:val="00994F50"/>
    <w:rsid w:val="009A22E0"/>
    <w:rsid w:val="009A564F"/>
    <w:rsid w:val="009B2166"/>
    <w:rsid w:val="009B625F"/>
    <w:rsid w:val="009C1346"/>
    <w:rsid w:val="009C171A"/>
    <w:rsid w:val="009D5D90"/>
    <w:rsid w:val="009D6AD9"/>
    <w:rsid w:val="009E54BD"/>
    <w:rsid w:val="009E5D4F"/>
    <w:rsid w:val="009E666C"/>
    <w:rsid w:val="00A002C2"/>
    <w:rsid w:val="00A042EE"/>
    <w:rsid w:val="00A132B0"/>
    <w:rsid w:val="00A15F3A"/>
    <w:rsid w:val="00A1684A"/>
    <w:rsid w:val="00A2106B"/>
    <w:rsid w:val="00A23C72"/>
    <w:rsid w:val="00A27451"/>
    <w:rsid w:val="00A30477"/>
    <w:rsid w:val="00A319B6"/>
    <w:rsid w:val="00A342FB"/>
    <w:rsid w:val="00A35210"/>
    <w:rsid w:val="00A460C7"/>
    <w:rsid w:val="00A46B4B"/>
    <w:rsid w:val="00A50501"/>
    <w:rsid w:val="00A52628"/>
    <w:rsid w:val="00A5706A"/>
    <w:rsid w:val="00A57645"/>
    <w:rsid w:val="00A612F4"/>
    <w:rsid w:val="00A71606"/>
    <w:rsid w:val="00A80C8E"/>
    <w:rsid w:val="00A8574C"/>
    <w:rsid w:val="00A925C4"/>
    <w:rsid w:val="00A9400E"/>
    <w:rsid w:val="00A97D25"/>
    <w:rsid w:val="00AA1378"/>
    <w:rsid w:val="00AA3B47"/>
    <w:rsid w:val="00AB6165"/>
    <w:rsid w:val="00AB718F"/>
    <w:rsid w:val="00AC1D80"/>
    <w:rsid w:val="00AC6C34"/>
    <w:rsid w:val="00AD3749"/>
    <w:rsid w:val="00AD44DB"/>
    <w:rsid w:val="00AF01A1"/>
    <w:rsid w:val="00B02041"/>
    <w:rsid w:val="00B03B77"/>
    <w:rsid w:val="00B10E21"/>
    <w:rsid w:val="00B16586"/>
    <w:rsid w:val="00B25FF3"/>
    <w:rsid w:val="00B26959"/>
    <w:rsid w:val="00B3097A"/>
    <w:rsid w:val="00B331F1"/>
    <w:rsid w:val="00B35714"/>
    <w:rsid w:val="00B42852"/>
    <w:rsid w:val="00B4364B"/>
    <w:rsid w:val="00B43711"/>
    <w:rsid w:val="00B57AA1"/>
    <w:rsid w:val="00B65D9C"/>
    <w:rsid w:val="00B74FD6"/>
    <w:rsid w:val="00B75B53"/>
    <w:rsid w:val="00B77842"/>
    <w:rsid w:val="00B8286B"/>
    <w:rsid w:val="00B82A39"/>
    <w:rsid w:val="00B90FA8"/>
    <w:rsid w:val="00B94EDF"/>
    <w:rsid w:val="00B97B6D"/>
    <w:rsid w:val="00BA5DDE"/>
    <w:rsid w:val="00BB4490"/>
    <w:rsid w:val="00BC246B"/>
    <w:rsid w:val="00BC2470"/>
    <w:rsid w:val="00BD7756"/>
    <w:rsid w:val="00BD7BFC"/>
    <w:rsid w:val="00BE17BA"/>
    <w:rsid w:val="00BE22A2"/>
    <w:rsid w:val="00BF0E30"/>
    <w:rsid w:val="00BF55F2"/>
    <w:rsid w:val="00BF7EAE"/>
    <w:rsid w:val="00C00F38"/>
    <w:rsid w:val="00C015C6"/>
    <w:rsid w:val="00C021B2"/>
    <w:rsid w:val="00C02DB2"/>
    <w:rsid w:val="00C056E2"/>
    <w:rsid w:val="00C11D93"/>
    <w:rsid w:val="00C17890"/>
    <w:rsid w:val="00C25553"/>
    <w:rsid w:val="00C35D5D"/>
    <w:rsid w:val="00C378C4"/>
    <w:rsid w:val="00C45CF7"/>
    <w:rsid w:val="00C53453"/>
    <w:rsid w:val="00C550F3"/>
    <w:rsid w:val="00C60D3D"/>
    <w:rsid w:val="00C60EAF"/>
    <w:rsid w:val="00C61587"/>
    <w:rsid w:val="00C63560"/>
    <w:rsid w:val="00C6361A"/>
    <w:rsid w:val="00C65DA7"/>
    <w:rsid w:val="00C70289"/>
    <w:rsid w:val="00C73F91"/>
    <w:rsid w:val="00C75E9B"/>
    <w:rsid w:val="00C8614B"/>
    <w:rsid w:val="00C90CFD"/>
    <w:rsid w:val="00C9418B"/>
    <w:rsid w:val="00C947C1"/>
    <w:rsid w:val="00CA0982"/>
    <w:rsid w:val="00CA64E8"/>
    <w:rsid w:val="00CA7A3A"/>
    <w:rsid w:val="00CB1713"/>
    <w:rsid w:val="00CB31CB"/>
    <w:rsid w:val="00CC152B"/>
    <w:rsid w:val="00CC3DA4"/>
    <w:rsid w:val="00CC48CB"/>
    <w:rsid w:val="00CD7DE9"/>
    <w:rsid w:val="00CE06AB"/>
    <w:rsid w:val="00CE3A7C"/>
    <w:rsid w:val="00CF0488"/>
    <w:rsid w:val="00CF3FCE"/>
    <w:rsid w:val="00CF402A"/>
    <w:rsid w:val="00CF6A98"/>
    <w:rsid w:val="00D026DC"/>
    <w:rsid w:val="00D10079"/>
    <w:rsid w:val="00D12209"/>
    <w:rsid w:val="00D12229"/>
    <w:rsid w:val="00D37EEC"/>
    <w:rsid w:val="00D5309E"/>
    <w:rsid w:val="00D53E25"/>
    <w:rsid w:val="00D60C5C"/>
    <w:rsid w:val="00D64C54"/>
    <w:rsid w:val="00D71FF6"/>
    <w:rsid w:val="00D74037"/>
    <w:rsid w:val="00D814EE"/>
    <w:rsid w:val="00D81936"/>
    <w:rsid w:val="00D84456"/>
    <w:rsid w:val="00D8475E"/>
    <w:rsid w:val="00D86DFC"/>
    <w:rsid w:val="00D947A2"/>
    <w:rsid w:val="00DA0DFF"/>
    <w:rsid w:val="00DB6CF1"/>
    <w:rsid w:val="00DB7D22"/>
    <w:rsid w:val="00DC2F5C"/>
    <w:rsid w:val="00DD0D2A"/>
    <w:rsid w:val="00DD0ED2"/>
    <w:rsid w:val="00DD7BD1"/>
    <w:rsid w:val="00DE7FBD"/>
    <w:rsid w:val="00DF525C"/>
    <w:rsid w:val="00DF5BB6"/>
    <w:rsid w:val="00E149EA"/>
    <w:rsid w:val="00E16F12"/>
    <w:rsid w:val="00E20D75"/>
    <w:rsid w:val="00E27B58"/>
    <w:rsid w:val="00E332B6"/>
    <w:rsid w:val="00E3367B"/>
    <w:rsid w:val="00E33785"/>
    <w:rsid w:val="00E42419"/>
    <w:rsid w:val="00E433B4"/>
    <w:rsid w:val="00E44D07"/>
    <w:rsid w:val="00E45BDB"/>
    <w:rsid w:val="00E47405"/>
    <w:rsid w:val="00E5074C"/>
    <w:rsid w:val="00E535A7"/>
    <w:rsid w:val="00E563B3"/>
    <w:rsid w:val="00E60AEF"/>
    <w:rsid w:val="00E65CC4"/>
    <w:rsid w:val="00E676A5"/>
    <w:rsid w:val="00E75E1A"/>
    <w:rsid w:val="00E83F45"/>
    <w:rsid w:val="00E91B0F"/>
    <w:rsid w:val="00E959D9"/>
    <w:rsid w:val="00EA2E08"/>
    <w:rsid w:val="00EA5960"/>
    <w:rsid w:val="00EB1E68"/>
    <w:rsid w:val="00EE36F7"/>
    <w:rsid w:val="00EE5D49"/>
    <w:rsid w:val="00EE6CF7"/>
    <w:rsid w:val="00EF4A15"/>
    <w:rsid w:val="00EF4CD8"/>
    <w:rsid w:val="00F01C11"/>
    <w:rsid w:val="00F01E2F"/>
    <w:rsid w:val="00F068C1"/>
    <w:rsid w:val="00F17EDB"/>
    <w:rsid w:val="00F224FF"/>
    <w:rsid w:val="00F26344"/>
    <w:rsid w:val="00F335D2"/>
    <w:rsid w:val="00F377C1"/>
    <w:rsid w:val="00F576E2"/>
    <w:rsid w:val="00F66E9E"/>
    <w:rsid w:val="00F7565C"/>
    <w:rsid w:val="00F83179"/>
    <w:rsid w:val="00F86A75"/>
    <w:rsid w:val="00F907B9"/>
    <w:rsid w:val="00F96F32"/>
    <w:rsid w:val="00FA6C9C"/>
    <w:rsid w:val="00FD01E4"/>
    <w:rsid w:val="00FD1380"/>
    <w:rsid w:val="00FD255B"/>
    <w:rsid w:val="00FE2C8D"/>
    <w:rsid w:val="00FE7B62"/>
    <w:rsid w:val="00FF16F3"/>
    <w:rsid w:val="00FF3F69"/>
    <w:rsid w:val="00FF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7AE10"/>
  <w15:docId w15:val="{90F6A238-E7FD-4C5D-98E0-84185DD7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28"/>
      <w:szCs w:val="28"/>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B1E68"/>
    <w:rPr>
      <w:color w:val="0000FF" w:themeColor="hyperlink"/>
      <w:u w:val="single"/>
    </w:rPr>
  </w:style>
  <w:style w:type="character" w:styleId="UnresolvedMention">
    <w:name w:val="Unresolved Mention"/>
    <w:basedOn w:val="DefaultParagraphFont"/>
    <w:uiPriority w:val="99"/>
    <w:semiHidden/>
    <w:unhideWhenUsed/>
    <w:rsid w:val="00EB1E68"/>
    <w:rPr>
      <w:color w:val="605E5C"/>
      <w:shd w:val="clear" w:color="auto" w:fill="E1DFDD"/>
    </w:rPr>
  </w:style>
  <w:style w:type="paragraph" w:styleId="Footer">
    <w:name w:val="footer"/>
    <w:basedOn w:val="Normal"/>
    <w:link w:val="FooterChar"/>
    <w:uiPriority w:val="99"/>
    <w:unhideWhenUsed/>
    <w:rsid w:val="00C11D93"/>
    <w:pPr>
      <w:tabs>
        <w:tab w:val="center" w:pos="4680"/>
        <w:tab w:val="right" w:pos="9360"/>
      </w:tabs>
    </w:pPr>
  </w:style>
  <w:style w:type="character" w:customStyle="1" w:styleId="FooterChar">
    <w:name w:val="Footer Char"/>
    <w:basedOn w:val="DefaultParagraphFont"/>
    <w:link w:val="Footer"/>
    <w:uiPriority w:val="99"/>
    <w:rsid w:val="00C11D93"/>
  </w:style>
  <w:style w:type="paragraph" w:styleId="Revision">
    <w:name w:val="Revision"/>
    <w:hidden/>
    <w:uiPriority w:val="99"/>
    <w:semiHidden/>
    <w:rsid w:val="000B41B6"/>
    <w:pPr>
      <w:widowControl/>
      <w:jc w:val="left"/>
    </w:pPr>
  </w:style>
  <w:style w:type="character" w:styleId="CommentReference">
    <w:name w:val="annotation reference"/>
    <w:basedOn w:val="DefaultParagraphFont"/>
    <w:uiPriority w:val="99"/>
    <w:semiHidden/>
    <w:unhideWhenUsed/>
    <w:rsid w:val="00E149EA"/>
    <w:rPr>
      <w:sz w:val="16"/>
      <w:szCs w:val="16"/>
    </w:rPr>
  </w:style>
  <w:style w:type="paragraph" w:styleId="CommentText">
    <w:name w:val="annotation text"/>
    <w:basedOn w:val="Normal"/>
    <w:link w:val="CommentTextChar"/>
    <w:uiPriority w:val="99"/>
    <w:unhideWhenUsed/>
    <w:rsid w:val="00E149EA"/>
    <w:rPr>
      <w:sz w:val="20"/>
      <w:szCs w:val="20"/>
    </w:rPr>
  </w:style>
  <w:style w:type="character" w:customStyle="1" w:styleId="CommentTextChar">
    <w:name w:val="Comment Text Char"/>
    <w:basedOn w:val="DefaultParagraphFont"/>
    <w:link w:val="CommentText"/>
    <w:uiPriority w:val="99"/>
    <w:rsid w:val="00E149EA"/>
    <w:rPr>
      <w:sz w:val="20"/>
      <w:szCs w:val="20"/>
    </w:rPr>
  </w:style>
  <w:style w:type="paragraph" w:styleId="CommentSubject">
    <w:name w:val="annotation subject"/>
    <w:basedOn w:val="CommentText"/>
    <w:next w:val="CommentText"/>
    <w:link w:val="CommentSubjectChar"/>
    <w:uiPriority w:val="99"/>
    <w:semiHidden/>
    <w:unhideWhenUsed/>
    <w:rsid w:val="00E149EA"/>
    <w:rPr>
      <w:b/>
      <w:bCs/>
    </w:rPr>
  </w:style>
  <w:style w:type="character" w:customStyle="1" w:styleId="CommentSubjectChar">
    <w:name w:val="Comment Subject Char"/>
    <w:basedOn w:val="CommentTextChar"/>
    <w:link w:val="CommentSubject"/>
    <w:uiPriority w:val="99"/>
    <w:semiHidden/>
    <w:rsid w:val="00E149EA"/>
    <w:rPr>
      <w:b/>
      <w:bCs/>
      <w:sz w:val="20"/>
      <w:szCs w:val="20"/>
    </w:rPr>
  </w:style>
  <w:style w:type="paragraph" w:styleId="ListParagraph">
    <w:name w:val="List Paragraph"/>
    <w:basedOn w:val="Normal"/>
    <w:uiPriority w:val="34"/>
    <w:qFormat/>
    <w:rsid w:val="00FF4F52"/>
    <w:pPr>
      <w:ind w:left="720"/>
      <w:contextualSpacing/>
    </w:pPr>
  </w:style>
  <w:style w:type="character" w:customStyle="1" w:styleId="Cuadrculamedia11">
    <w:name w:val="Cuadrícula media 11"/>
    <w:uiPriority w:val="99"/>
    <w:semiHidden/>
    <w:rsid w:val="007630A6"/>
    <w:rPr>
      <w:color w:val="808080"/>
    </w:rPr>
  </w:style>
  <w:style w:type="table" w:styleId="TableGrid">
    <w:name w:val="Table Grid"/>
    <w:basedOn w:val="TableNormal"/>
    <w:uiPriority w:val="39"/>
    <w:rsid w:val="00114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114FE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99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4517">
      <w:bodyDiv w:val="1"/>
      <w:marLeft w:val="0"/>
      <w:marRight w:val="0"/>
      <w:marTop w:val="0"/>
      <w:marBottom w:val="0"/>
      <w:divBdr>
        <w:top w:val="none" w:sz="0" w:space="0" w:color="auto"/>
        <w:left w:val="none" w:sz="0" w:space="0" w:color="auto"/>
        <w:bottom w:val="none" w:sz="0" w:space="0" w:color="auto"/>
        <w:right w:val="none" w:sz="0" w:space="0" w:color="auto"/>
      </w:divBdr>
    </w:div>
    <w:div w:id="472794614">
      <w:bodyDiv w:val="1"/>
      <w:marLeft w:val="0"/>
      <w:marRight w:val="0"/>
      <w:marTop w:val="0"/>
      <w:marBottom w:val="0"/>
      <w:divBdr>
        <w:top w:val="none" w:sz="0" w:space="0" w:color="auto"/>
        <w:left w:val="none" w:sz="0" w:space="0" w:color="auto"/>
        <w:bottom w:val="none" w:sz="0" w:space="0" w:color="auto"/>
        <w:right w:val="none" w:sz="0" w:space="0" w:color="auto"/>
      </w:divBdr>
    </w:div>
    <w:div w:id="1082022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A12BB-379E-40B1-8846-3E174D38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2948</TotalTime>
  <Pages>4</Pages>
  <Words>2927</Words>
  <Characters>16689</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Vineeta</dc:creator>
  <cp:lastModifiedBy>Vidhya Iyer</cp:lastModifiedBy>
  <cp:revision>311</cp:revision>
  <dcterms:created xsi:type="dcterms:W3CDTF">2022-09-08T16:24:00Z</dcterms:created>
  <dcterms:modified xsi:type="dcterms:W3CDTF">2023-10-03T19:53:00Z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http://www.zotero.org/styles/applied-physiology-nutrition-and-metabolism</vt:lpwstr>
  </property>
  <property fmtid="{D5CDD505-2E9C-101B-9397-08002B2CF9AE}" pid="9" name="Mendeley Recent Style Name 3_1">
    <vt:lpwstr>Applied Physiology, Nutrition, and Metabolism</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http://www.zotero.org/styles/frontiers-in-physiology</vt:lpwstr>
  </property>
  <property fmtid="{D5CDD505-2E9C-101B-9397-08002B2CF9AE}" pid="13" name="Mendeley Recent Style Name 5_1">
    <vt:lpwstr>Frontiers in Physiology</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http://www.zotero.org/styles/journal-of-visualized-experiments</vt:lpwstr>
  </property>
  <property fmtid="{D5CDD505-2E9C-101B-9397-08002B2CF9AE}" pid="17" name="Mendeley Recent Style Name 7_1">
    <vt:lpwstr>Journal of Visualized Experiments</vt:lpwstr>
  </property>
  <property fmtid="{D5CDD505-2E9C-101B-9397-08002B2CF9AE}" pid="18" name="Mendeley Recent Style Id 8_1">
    <vt:lpwstr>http://www.zotero.org/styles/skeletal-radiology</vt:lpwstr>
  </property>
  <property fmtid="{D5CDD505-2E9C-101B-9397-08002B2CF9AE}" pid="19" name="Mendeley Recent Style Name 8_1">
    <vt:lpwstr>Skeletal Radiology</vt:lpwstr>
  </property>
  <property fmtid="{D5CDD505-2E9C-101B-9397-08002B2CF9AE}" pid="20" name="Mendeley Recent Style Id 9_1">
    <vt:lpwstr>http://www.zotero.org/styles/the-journal-of-physiology</vt:lpwstr>
  </property>
  <property fmtid="{D5CDD505-2E9C-101B-9397-08002B2CF9AE}" pid="21" name="Mendeley Recent Style Name 9_1">
    <vt:lpwstr>The Journal of Physiology</vt:lpwstr>
  </property>
  <property fmtid="{D5CDD505-2E9C-101B-9397-08002B2CF9AE}" pid="22" name="Mendeley Document_1">
    <vt:lpwstr>True</vt:lpwstr>
  </property>
  <property fmtid="{D5CDD505-2E9C-101B-9397-08002B2CF9AE}" pid="23" name="Mendeley Unique User Id_1">
    <vt:lpwstr>53abb628-1320-3c63-b9e6-12b8f3de7d2a</vt:lpwstr>
  </property>
  <property fmtid="{D5CDD505-2E9C-101B-9397-08002B2CF9AE}" pid="24" name="Mendeley Citation Style_1">
    <vt:lpwstr>http://www.zotero.org/styles/journal-of-visualized-experiments</vt:lpwstr>
  </property>
</Properties>
</file>